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27B46" w14:textId="77777777" w:rsidR="00091CA1" w:rsidRPr="001C3277" w:rsidRDefault="00091CA1" w:rsidP="00091CA1">
      <w:pPr>
        <w:spacing w:after="0" w:line="240" w:lineRule="auto"/>
        <w:jc w:val="center"/>
        <w:rPr>
          <w:rFonts w:ascii="Arial Narrow" w:hAnsi="Arial Narrow" w:cs="Arial"/>
          <w:b/>
          <w:caps/>
          <w:sz w:val="19"/>
          <w:szCs w:val="19"/>
          <w:lang w:val="en-US"/>
        </w:rPr>
      </w:pPr>
      <w:bookmarkStart w:id="0" w:name="_GoBack"/>
      <w:bookmarkEnd w:id="0"/>
      <w:r w:rsidRPr="001C3277">
        <w:rPr>
          <w:rFonts w:ascii="Arial Narrow" w:hAnsi="Arial Narrow" w:cs="Arial"/>
          <w:b/>
          <w:caps/>
          <w:sz w:val="19"/>
          <w:szCs w:val="19"/>
          <w:lang w:val="en-US"/>
        </w:rPr>
        <w:t xml:space="preserve">Terms and conditions for the </w:t>
      </w:r>
      <w:r w:rsidR="001C3277">
        <w:rPr>
          <w:rFonts w:ascii="Arial Narrow" w:hAnsi="Arial Narrow" w:cs="Arial"/>
          <w:b/>
          <w:caps/>
          <w:sz w:val="19"/>
          <w:szCs w:val="19"/>
          <w:lang w:val="en-US"/>
        </w:rPr>
        <w:t>provision</w:t>
      </w:r>
      <w:r w:rsidRPr="001C3277">
        <w:rPr>
          <w:rFonts w:ascii="Arial Narrow" w:hAnsi="Arial Narrow" w:cs="Arial"/>
          <w:b/>
          <w:caps/>
          <w:sz w:val="19"/>
          <w:szCs w:val="19"/>
          <w:lang w:val="en-US"/>
        </w:rPr>
        <w:t xml:space="preserve"> of media buying services</w:t>
      </w:r>
    </w:p>
    <w:p w14:paraId="63027B47" w14:textId="77777777" w:rsidR="00091CA1" w:rsidRDefault="00091CA1" w:rsidP="00AB6D48">
      <w:pPr>
        <w:spacing w:after="0" w:line="240" w:lineRule="auto"/>
        <w:jc w:val="both"/>
        <w:rPr>
          <w:rFonts w:ascii="Arial Narrow" w:hAnsi="Arial Narrow" w:cs="Arial"/>
          <w:sz w:val="19"/>
          <w:szCs w:val="19"/>
          <w:lang w:val="en-US"/>
        </w:rPr>
      </w:pPr>
    </w:p>
    <w:p w14:paraId="63027B48" w14:textId="77777777" w:rsidR="008B74FA" w:rsidRPr="00AB6D48" w:rsidRDefault="008B74FA" w:rsidP="00AB6D48">
      <w:pPr>
        <w:numPr>
          <w:ilvl w:val="0"/>
          <w:numId w:val="3"/>
        </w:numPr>
        <w:spacing w:after="0" w:line="240" w:lineRule="auto"/>
        <w:jc w:val="both"/>
        <w:rPr>
          <w:rFonts w:ascii="Arial Narrow" w:hAnsi="Arial Narrow" w:cs="Arial"/>
          <w:sz w:val="19"/>
          <w:szCs w:val="19"/>
          <w:lang w:val="en-US"/>
        </w:rPr>
        <w:sectPr w:rsidR="008B74FA" w:rsidRPr="00AB6D48" w:rsidSect="0029279A">
          <w:headerReference w:type="default" r:id="rId14"/>
          <w:pgSz w:w="11906" w:h="16838"/>
          <w:pgMar w:top="1440" w:right="1440" w:bottom="1440" w:left="1440" w:header="708" w:footer="708" w:gutter="0"/>
          <w:cols w:space="708"/>
          <w:docGrid w:linePitch="360"/>
        </w:sectPr>
      </w:pPr>
      <w:r>
        <w:rPr>
          <w:rFonts w:ascii="Arial Narrow" w:hAnsi="Arial Narrow" w:cs="Arial"/>
          <w:sz w:val="19"/>
          <w:szCs w:val="19"/>
          <w:lang w:val="en-US"/>
        </w:rPr>
        <w:t>Definitions</w:t>
      </w:r>
    </w:p>
    <w:p w14:paraId="63027B49" w14:textId="77777777" w:rsidR="008B74FA" w:rsidRDefault="008B74FA" w:rsidP="00AB6D48">
      <w:pPr>
        <w:spacing w:after="0" w:line="240" w:lineRule="auto"/>
        <w:jc w:val="both"/>
        <w:rPr>
          <w:rFonts w:ascii="Arial Narrow" w:hAnsi="Arial Narrow" w:cs="Arial"/>
          <w:sz w:val="19"/>
          <w:szCs w:val="19"/>
          <w:lang w:val="en-US"/>
        </w:rPr>
      </w:pPr>
      <w:r>
        <w:rPr>
          <w:rFonts w:ascii="Arial Narrow" w:hAnsi="Arial Narrow" w:cs="Arial"/>
          <w:sz w:val="19"/>
          <w:szCs w:val="19"/>
          <w:lang w:val="en-US"/>
        </w:rPr>
        <w:lastRenderedPageBreak/>
        <w:t>In the Agreement, the following definitions are used:</w:t>
      </w:r>
    </w:p>
    <w:p w14:paraId="63027B4A" w14:textId="77777777" w:rsidR="008B74FA" w:rsidRDefault="008B74FA" w:rsidP="00AB6D48">
      <w:pPr>
        <w:spacing w:after="0" w:line="240" w:lineRule="auto"/>
        <w:jc w:val="both"/>
        <w:rPr>
          <w:rFonts w:ascii="Arial Narrow" w:hAnsi="Arial Narrow" w:cs="Arial"/>
          <w:sz w:val="19"/>
          <w:szCs w:val="19"/>
          <w:lang w:val="en-US"/>
        </w:rPr>
      </w:pPr>
    </w:p>
    <w:p w14:paraId="63027B4B" w14:textId="77777777" w:rsidR="00AB6D48" w:rsidRPr="00091CA1" w:rsidRDefault="00AB6D48" w:rsidP="00AB6D48">
      <w:pPr>
        <w:spacing w:after="0" w:line="240" w:lineRule="auto"/>
        <w:jc w:val="both"/>
        <w:rPr>
          <w:rFonts w:ascii="Arial Narrow" w:hAnsi="Arial Narrow" w:cs="Arial"/>
          <w:sz w:val="19"/>
          <w:szCs w:val="19"/>
          <w:lang w:val="en-US"/>
        </w:rPr>
      </w:pPr>
      <w:r w:rsidRPr="00091CA1">
        <w:rPr>
          <w:rFonts w:ascii="Arial Narrow" w:hAnsi="Arial Narrow" w:cs="Arial"/>
          <w:b/>
          <w:sz w:val="19"/>
          <w:szCs w:val="19"/>
          <w:lang w:val="en-US"/>
        </w:rPr>
        <w:t xml:space="preserve">Agreement: </w:t>
      </w:r>
      <w:r w:rsidRPr="00091CA1">
        <w:rPr>
          <w:rFonts w:ascii="Arial Narrow" w:eastAsia="Times New Roman" w:hAnsi="Arial Narrow" w:cs="Arial"/>
          <w:color w:val="000000" w:themeColor="text1"/>
          <w:sz w:val="19"/>
          <w:szCs w:val="19"/>
          <w:lang w:eastAsia="en-GB"/>
        </w:rPr>
        <w:t>means these terms and conditions, together with any terms appearing in a Media Plan except to the extent any such terms expressly conflict with these terms and conditions.</w:t>
      </w:r>
    </w:p>
    <w:p w14:paraId="63027B4C" w14:textId="77777777" w:rsidR="00AB6D48" w:rsidRPr="00091CA1" w:rsidRDefault="00AB6D48" w:rsidP="008B74FA">
      <w:pPr>
        <w:spacing w:after="0" w:line="240" w:lineRule="auto"/>
        <w:jc w:val="both"/>
        <w:rPr>
          <w:rFonts w:ascii="Arial Narrow" w:hAnsi="Arial Narrow"/>
          <w:b/>
          <w:sz w:val="19"/>
          <w:szCs w:val="19"/>
          <w:lang w:val="en-US"/>
        </w:rPr>
      </w:pPr>
    </w:p>
    <w:p w14:paraId="63027B4D" w14:textId="77777777" w:rsidR="00FE7F61" w:rsidRPr="00091CA1" w:rsidRDefault="00FE7F61" w:rsidP="008B74FA">
      <w:pPr>
        <w:spacing w:after="0" w:line="240" w:lineRule="auto"/>
        <w:jc w:val="both"/>
        <w:rPr>
          <w:rFonts w:ascii="Arial Narrow" w:hAnsi="Arial Narrow"/>
          <w:b/>
          <w:sz w:val="19"/>
          <w:szCs w:val="19"/>
          <w:lang w:val="en-US"/>
        </w:rPr>
      </w:pPr>
      <w:r w:rsidRPr="00091CA1">
        <w:rPr>
          <w:rFonts w:ascii="Arial Narrow" w:hAnsi="Arial Narrow"/>
          <w:b/>
          <w:sz w:val="19"/>
          <w:szCs w:val="19"/>
          <w:lang w:val="en-US"/>
        </w:rPr>
        <w:t xml:space="preserve">Client: </w:t>
      </w:r>
      <w:r w:rsidRPr="00091CA1">
        <w:rPr>
          <w:rFonts w:ascii="Arial Narrow" w:hAnsi="Arial Narrow"/>
          <w:sz w:val="19"/>
          <w:szCs w:val="19"/>
          <w:lang w:val="en-US"/>
        </w:rPr>
        <w:t>the recipient of the Services whose details are provided in the Media Plan.</w:t>
      </w:r>
    </w:p>
    <w:p w14:paraId="63027B4E" w14:textId="77777777" w:rsidR="00FE7F61" w:rsidRPr="00091CA1" w:rsidRDefault="00FE7F61" w:rsidP="008B74FA">
      <w:pPr>
        <w:spacing w:after="0" w:line="240" w:lineRule="auto"/>
        <w:jc w:val="both"/>
        <w:rPr>
          <w:rFonts w:ascii="Arial Narrow" w:hAnsi="Arial Narrow"/>
          <w:b/>
          <w:sz w:val="19"/>
          <w:szCs w:val="19"/>
          <w:lang w:val="en-US"/>
        </w:rPr>
      </w:pPr>
    </w:p>
    <w:p w14:paraId="63027B4F" w14:textId="77777777" w:rsidR="008B74FA" w:rsidRPr="00091CA1" w:rsidRDefault="00745872" w:rsidP="008B74FA">
      <w:pPr>
        <w:spacing w:after="0" w:line="240" w:lineRule="auto"/>
        <w:jc w:val="both"/>
        <w:rPr>
          <w:rFonts w:ascii="Arial Narrow" w:hAnsi="Arial Narrow"/>
          <w:sz w:val="19"/>
          <w:szCs w:val="19"/>
          <w:lang w:val="en-US"/>
        </w:rPr>
      </w:pPr>
      <w:r>
        <w:rPr>
          <w:rFonts w:ascii="Arial Narrow" w:hAnsi="Arial Narrow"/>
          <w:b/>
          <w:sz w:val="19"/>
          <w:szCs w:val="19"/>
          <w:lang w:val="en-US"/>
        </w:rPr>
        <w:t xml:space="preserve">Gross </w:t>
      </w:r>
      <w:r w:rsidR="008B74FA" w:rsidRPr="00091CA1">
        <w:rPr>
          <w:rFonts w:ascii="Arial Narrow" w:hAnsi="Arial Narrow"/>
          <w:b/>
          <w:sz w:val="19"/>
          <w:szCs w:val="19"/>
          <w:lang w:val="en-US"/>
        </w:rPr>
        <w:t>Media Expenditure:</w:t>
      </w:r>
      <w:r w:rsidR="008B74FA" w:rsidRPr="00091CA1">
        <w:rPr>
          <w:rFonts w:ascii="Arial Narrow" w:hAnsi="Arial Narrow"/>
          <w:sz w:val="19"/>
          <w:szCs w:val="19"/>
          <w:lang w:val="en-US"/>
        </w:rPr>
        <w:t xml:space="preserve"> </w:t>
      </w:r>
      <w:r w:rsidR="00091CA1" w:rsidRPr="00091CA1">
        <w:rPr>
          <w:rFonts w:ascii="Arial Narrow" w:hAnsi="Arial Narrow"/>
          <w:sz w:val="19"/>
          <w:szCs w:val="19"/>
          <w:lang w:val="en-US"/>
        </w:rPr>
        <w:t>such amount of media expenditure</w:t>
      </w:r>
      <w:r>
        <w:rPr>
          <w:rFonts w:ascii="Arial Narrow" w:hAnsi="Arial Narrow"/>
          <w:sz w:val="19"/>
          <w:szCs w:val="19"/>
          <w:lang w:val="en-US"/>
        </w:rPr>
        <w:t>, prior to deducting agency commission,</w:t>
      </w:r>
      <w:r w:rsidR="00091CA1" w:rsidRPr="00091CA1">
        <w:rPr>
          <w:rFonts w:ascii="Arial Narrow" w:hAnsi="Arial Narrow"/>
          <w:sz w:val="19"/>
          <w:szCs w:val="19"/>
          <w:lang w:val="en-US"/>
        </w:rPr>
        <w:t xml:space="preserve"> </w:t>
      </w:r>
      <w:r w:rsidR="00091CA1">
        <w:rPr>
          <w:rFonts w:ascii="Arial Narrow" w:hAnsi="Arial Narrow"/>
          <w:sz w:val="19"/>
          <w:szCs w:val="19"/>
          <w:lang w:val="en-US"/>
        </w:rPr>
        <w:t>as is approved by the Client in the Media Plan.</w:t>
      </w:r>
    </w:p>
    <w:p w14:paraId="63027B50" w14:textId="77777777" w:rsidR="00FE7F61" w:rsidRPr="00091CA1" w:rsidRDefault="00FE7F61" w:rsidP="008B74FA">
      <w:pPr>
        <w:spacing w:after="0" w:line="240" w:lineRule="auto"/>
        <w:jc w:val="both"/>
        <w:rPr>
          <w:rFonts w:ascii="Arial Narrow" w:hAnsi="Arial Narrow" w:cs="Arial"/>
          <w:b/>
          <w:sz w:val="19"/>
          <w:szCs w:val="19"/>
        </w:rPr>
      </w:pPr>
    </w:p>
    <w:p w14:paraId="63027B51" w14:textId="77777777" w:rsidR="00091CA1" w:rsidRPr="00091CA1" w:rsidRDefault="00091CA1" w:rsidP="00AB6D48">
      <w:pPr>
        <w:autoSpaceDE w:val="0"/>
        <w:autoSpaceDN w:val="0"/>
        <w:adjustRightInd w:val="0"/>
        <w:spacing w:after="0" w:line="240" w:lineRule="auto"/>
        <w:jc w:val="both"/>
        <w:rPr>
          <w:rFonts w:ascii="Arial Narrow" w:hAnsi="Arial Narrow" w:cs="Arial"/>
          <w:sz w:val="19"/>
          <w:szCs w:val="19"/>
        </w:rPr>
      </w:pPr>
      <w:r>
        <w:rPr>
          <w:rFonts w:ascii="Arial Narrow" w:hAnsi="Arial Narrow" w:cs="Arial"/>
          <w:b/>
          <w:sz w:val="19"/>
          <w:szCs w:val="19"/>
        </w:rPr>
        <w:t xml:space="preserve">Media Owner: </w:t>
      </w:r>
      <w:r w:rsidRPr="00091CA1">
        <w:rPr>
          <w:rFonts w:ascii="Arial Narrow" w:hAnsi="Arial Narrow" w:cs="Arial"/>
          <w:sz w:val="19"/>
          <w:szCs w:val="19"/>
        </w:rPr>
        <w:t xml:space="preserve">means </w:t>
      </w:r>
      <w:r w:rsidR="003B0880">
        <w:rPr>
          <w:rFonts w:ascii="Arial Narrow" w:hAnsi="Arial Narrow" w:cs="Arial"/>
          <w:sz w:val="19"/>
          <w:szCs w:val="19"/>
        </w:rPr>
        <w:t>a supplier</w:t>
      </w:r>
      <w:r w:rsidRPr="00091CA1">
        <w:rPr>
          <w:rFonts w:ascii="Arial Narrow" w:hAnsi="Arial Narrow" w:cs="Arial"/>
          <w:sz w:val="19"/>
          <w:szCs w:val="19"/>
        </w:rPr>
        <w:t xml:space="preserve"> from which the Media Supplier purchases advertising time and space for onward provision to the Client.</w:t>
      </w:r>
    </w:p>
    <w:p w14:paraId="63027B52" w14:textId="77777777" w:rsidR="00091CA1" w:rsidRDefault="00091CA1" w:rsidP="00AB6D48">
      <w:pPr>
        <w:autoSpaceDE w:val="0"/>
        <w:autoSpaceDN w:val="0"/>
        <w:adjustRightInd w:val="0"/>
        <w:spacing w:after="0" w:line="240" w:lineRule="auto"/>
        <w:jc w:val="both"/>
        <w:rPr>
          <w:rFonts w:ascii="Arial Narrow" w:hAnsi="Arial Narrow" w:cs="Arial"/>
          <w:b/>
          <w:sz w:val="19"/>
          <w:szCs w:val="19"/>
        </w:rPr>
      </w:pPr>
    </w:p>
    <w:p w14:paraId="63027B53" w14:textId="77777777" w:rsidR="00AB6D48" w:rsidRPr="00091CA1" w:rsidRDefault="00091CA1" w:rsidP="00AB6D48">
      <w:pPr>
        <w:autoSpaceDE w:val="0"/>
        <w:autoSpaceDN w:val="0"/>
        <w:adjustRightInd w:val="0"/>
        <w:spacing w:after="0" w:line="240" w:lineRule="auto"/>
        <w:jc w:val="both"/>
        <w:rPr>
          <w:rFonts w:ascii="Arial Narrow" w:hAnsi="Arial Narrow"/>
          <w:color w:val="000000" w:themeColor="text1"/>
          <w:sz w:val="19"/>
          <w:szCs w:val="19"/>
        </w:rPr>
      </w:pPr>
      <w:r w:rsidRPr="00091CA1">
        <w:rPr>
          <w:rFonts w:ascii="Arial Narrow" w:hAnsi="Arial Narrow" w:cs="Arial"/>
          <w:b/>
          <w:sz w:val="19"/>
          <w:szCs w:val="19"/>
        </w:rPr>
        <w:t>Media Plan:</w:t>
      </w:r>
      <w:r w:rsidRPr="00091CA1">
        <w:rPr>
          <w:rFonts w:ascii="Arial Narrow" w:hAnsi="Arial Narrow"/>
          <w:color w:val="000000" w:themeColor="text1"/>
          <w:sz w:val="19"/>
          <w:szCs w:val="19"/>
        </w:rPr>
        <w:t xml:space="preserve"> </w:t>
      </w:r>
      <w:r w:rsidR="001C3277">
        <w:rPr>
          <w:rFonts w:ascii="Arial Narrow" w:hAnsi="Arial Narrow"/>
          <w:color w:val="000000" w:themeColor="text1"/>
          <w:sz w:val="19"/>
          <w:szCs w:val="19"/>
        </w:rPr>
        <w:t>a media plan,</w:t>
      </w:r>
      <w:r w:rsidR="00AB6D48" w:rsidRPr="00091CA1">
        <w:rPr>
          <w:rFonts w:ascii="Arial Narrow" w:hAnsi="Arial Narrow"/>
          <w:color w:val="000000" w:themeColor="text1"/>
          <w:sz w:val="19"/>
          <w:szCs w:val="19"/>
        </w:rPr>
        <w:t xml:space="preserve"> insertion order or similar approval document such</w:t>
      </w:r>
      <w:r w:rsidR="001C3277">
        <w:rPr>
          <w:rFonts w:ascii="Arial Narrow" w:hAnsi="Arial Narrow"/>
          <w:color w:val="000000" w:themeColor="text1"/>
          <w:sz w:val="19"/>
          <w:szCs w:val="19"/>
        </w:rPr>
        <w:t xml:space="preserve"> as a media authorisation form </w:t>
      </w:r>
      <w:r w:rsidR="00AB6D48" w:rsidRPr="00091CA1">
        <w:rPr>
          <w:rFonts w:ascii="Arial Narrow" w:hAnsi="Arial Narrow"/>
          <w:color w:val="000000" w:themeColor="text1"/>
          <w:sz w:val="19"/>
          <w:szCs w:val="19"/>
        </w:rPr>
        <w:t>or other written document acceptable to Media Supplier which is submitted on</w:t>
      </w:r>
      <w:r w:rsidR="001C3277">
        <w:rPr>
          <w:rFonts w:ascii="Arial Narrow" w:hAnsi="Arial Narrow"/>
          <w:color w:val="000000" w:themeColor="text1"/>
          <w:sz w:val="19"/>
          <w:szCs w:val="19"/>
        </w:rPr>
        <w:t xml:space="preserve">line, by email or otherwise </w:t>
      </w:r>
      <w:r w:rsidR="00AB6D48" w:rsidRPr="00091CA1">
        <w:rPr>
          <w:rFonts w:ascii="Arial Narrow" w:hAnsi="Arial Narrow"/>
          <w:color w:val="000000" w:themeColor="text1"/>
          <w:sz w:val="19"/>
          <w:szCs w:val="19"/>
        </w:rPr>
        <w:t xml:space="preserve">to </w:t>
      </w:r>
      <w:r w:rsidRPr="00091CA1">
        <w:rPr>
          <w:rFonts w:ascii="Arial Narrow" w:hAnsi="Arial Narrow"/>
          <w:color w:val="000000" w:themeColor="text1"/>
          <w:sz w:val="19"/>
          <w:szCs w:val="19"/>
        </w:rPr>
        <w:t>Media Supplier</w:t>
      </w:r>
      <w:r w:rsidR="00AB6D48" w:rsidRPr="00091CA1">
        <w:rPr>
          <w:rFonts w:ascii="Arial Narrow" w:hAnsi="Arial Narrow"/>
          <w:color w:val="000000" w:themeColor="text1"/>
          <w:sz w:val="19"/>
          <w:szCs w:val="19"/>
        </w:rPr>
        <w:t xml:space="preserve"> by </w:t>
      </w:r>
      <w:r w:rsidR="00B16E33">
        <w:rPr>
          <w:rFonts w:ascii="Arial Narrow" w:hAnsi="Arial Narrow"/>
          <w:color w:val="000000" w:themeColor="text1"/>
          <w:sz w:val="19"/>
          <w:szCs w:val="19"/>
        </w:rPr>
        <w:t xml:space="preserve">the </w:t>
      </w:r>
      <w:r w:rsidRPr="00091CA1">
        <w:rPr>
          <w:rFonts w:ascii="Arial Narrow" w:hAnsi="Arial Narrow"/>
          <w:color w:val="000000" w:themeColor="text1"/>
          <w:sz w:val="19"/>
          <w:szCs w:val="19"/>
        </w:rPr>
        <w:t>Client</w:t>
      </w:r>
      <w:r w:rsidR="00AB6D48" w:rsidRPr="00091CA1">
        <w:rPr>
          <w:rFonts w:ascii="Arial Narrow" w:hAnsi="Arial Narrow"/>
          <w:color w:val="000000" w:themeColor="text1"/>
          <w:sz w:val="19"/>
          <w:szCs w:val="19"/>
        </w:rPr>
        <w:t xml:space="preserve"> requesting the Services</w:t>
      </w:r>
      <w:r w:rsidR="00AB6D48" w:rsidRPr="00091CA1">
        <w:rPr>
          <w:rFonts w:ascii="Arial Narrow" w:hAnsi="Arial Narrow" w:cs="Arial"/>
          <w:color w:val="000000" w:themeColor="text1"/>
          <w:sz w:val="19"/>
          <w:szCs w:val="19"/>
        </w:rPr>
        <w:t>.</w:t>
      </w:r>
    </w:p>
    <w:p w14:paraId="63027B54" w14:textId="77777777" w:rsidR="00AB6D48" w:rsidRPr="00091CA1" w:rsidRDefault="00AB6D48" w:rsidP="008B74FA">
      <w:pPr>
        <w:spacing w:after="0" w:line="240" w:lineRule="auto"/>
        <w:jc w:val="both"/>
        <w:rPr>
          <w:rFonts w:ascii="Arial Narrow" w:hAnsi="Arial Narrow" w:cs="Arial"/>
          <w:b/>
          <w:sz w:val="19"/>
          <w:szCs w:val="19"/>
        </w:rPr>
      </w:pPr>
    </w:p>
    <w:p w14:paraId="63027B55" w14:textId="77777777" w:rsidR="008B74FA" w:rsidRPr="00091CA1" w:rsidRDefault="00FE7F61" w:rsidP="008B74FA">
      <w:pPr>
        <w:spacing w:after="0" w:line="240" w:lineRule="auto"/>
        <w:jc w:val="both"/>
        <w:rPr>
          <w:rFonts w:ascii="Arial Narrow" w:hAnsi="Arial Narrow"/>
          <w:b/>
          <w:sz w:val="19"/>
          <w:szCs w:val="19"/>
          <w:lang w:val="en-US"/>
        </w:rPr>
      </w:pPr>
      <w:r w:rsidRPr="00091CA1">
        <w:rPr>
          <w:rFonts w:ascii="Arial Narrow" w:hAnsi="Arial Narrow" w:cs="Arial"/>
          <w:b/>
          <w:sz w:val="19"/>
          <w:szCs w:val="19"/>
        </w:rPr>
        <w:t xml:space="preserve">Media Supplier: </w:t>
      </w:r>
      <w:r w:rsidRPr="00091CA1">
        <w:rPr>
          <w:rFonts w:ascii="Arial Narrow" w:hAnsi="Arial Narrow" w:cs="Arial"/>
          <w:sz w:val="19"/>
          <w:szCs w:val="19"/>
        </w:rPr>
        <w:t xml:space="preserve">Amplifi Global Limited, </w:t>
      </w:r>
      <w:r w:rsidRPr="00091CA1">
        <w:rPr>
          <w:rFonts w:ascii="Arial Narrow" w:hAnsi="Arial Narrow"/>
          <w:sz w:val="19"/>
          <w:szCs w:val="19"/>
        </w:rPr>
        <w:t>incorporated and registered in England and Wales with company number</w:t>
      </w:r>
      <w:r w:rsidRPr="00091CA1">
        <w:rPr>
          <w:rStyle w:val="apple-converted-space"/>
          <w:rFonts w:ascii="Arial Narrow" w:hAnsi="Arial Narrow" w:cs="Arial"/>
          <w:bCs/>
          <w:color w:val="00144D"/>
          <w:sz w:val="19"/>
          <w:szCs w:val="19"/>
          <w:shd w:val="clear" w:color="auto" w:fill="FFFFFF"/>
        </w:rPr>
        <w:t> </w:t>
      </w:r>
      <w:r w:rsidRPr="00091CA1">
        <w:rPr>
          <w:rStyle w:val="Strong"/>
          <w:rFonts w:ascii="Arial Narrow" w:hAnsi="Arial Narrow" w:cs="Arial"/>
          <w:b w:val="0"/>
          <w:sz w:val="19"/>
          <w:szCs w:val="19"/>
          <w:shd w:val="clear" w:color="auto" w:fill="FFFFFF"/>
        </w:rPr>
        <w:t>08411447</w:t>
      </w:r>
      <w:r w:rsidRPr="00091CA1">
        <w:rPr>
          <w:rFonts w:ascii="Arial Narrow" w:hAnsi="Arial Narrow"/>
          <w:b/>
          <w:sz w:val="19"/>
          <w:szCs w:val="19"/>
        </w:rPr>
        <w:t xml:space="preserve"> </w:t>
      </w:r>
      <w:r w:rsidRPr="00091CA1">
        <w:rPr>
          <w:rFonts w:ascii="Arial Narrow" w:hAnsi="Arial Narrow"/>
          <w:sz w:val="19"/>
          <w:szCs w:val="19"/>
        </w:rPr>
        <w:t>whose registered office is at 10 Triton Street, Regent’s Place, London, NW1 3BF.</w:t>
      </w:r>
    </w:p>
    <w:p w14:paraId="63027B56" w14:textId="77777777" w:rsidR="00FE7F61" w:rsidRPr="00091CA1" w:rsidRDefault="00FE7F61" w:rsidP="008B74FA">
      <w:pPr>
        <w:spacing w:after="0" w:line="240" w:lineRule="auto"/>
        <w:jc w:val="both"/>
        <w:rPr>
          <w:rFonts w:ascii="Arial Narrow" w:hAnsi="Arial Narrow"/>
          <w:b/>
          <w:sz w:val="19"/>
          <w:szCs w:val="19"/>
          <w:lang w:val="en-US"/>
        </w:rPr>
      </w:pPr>
    </w:p>
    <w:p w14:paraId="63027B57" w14:textId="77777777" w:rsidR="008B74FA" w:rsidRPr="00091CA1" w:rsidRDefault="008B74FA" w:rsidP="008B74FA">
      <w:pPr>
        <w:spacing w:after="0" w:line="240" w:lineRule="auto"/>
        <w:jc w:val="both"/>
        <w:rPr>
          <w:rFonts w:ascii="Arial Narrow" w:hAnsi="Arial Narrow"/>
          <w:sz w:val="19"/>
          <w:szCs w:val="19"/>
        </w:rPr>
      </w:pPr>
      <w:r w:rsidRPr="00091CA1">
        <w:rPr>
          <w:rFonts w:ascii="Arial Narrow" w:hAnsi="Arial Narrow"/>
          <w:b/>
          <w:sz w:val="19"/>
          <w:szCs w:val="19"/>
          <w:lang w:val="en-US"/>
        </w:rPr>
        <w:t xml:space="preserve">Services: </w:t>
      </w:r>
      <w:r w:rsidRPr="00091CA1">
        <w:rPr>
          <w:rFonts w:ascii="Arial Narrow" w:hAnsi="Arial Narrow"/>
          <w:sz w:val="19"/>
          <w:szCs w:val="19"/>
        </w:rPr>
        <w:t xml:space="preserve">The provision of media buying services </w:t>
      </w:r>
      <w:r w:rsidR="00091CA1" w:rsidRPr="00091CA1">
        <w:rPr>
          <w:rFonts w:ascii="Arial Narrow" w:hAnsi="Arial Narrow"/>
          <w:sz w:val="19"/>
          <w:szCs w:val="19"/>
        </w:rPr>
        <w:t>performed to compliment the Media P</w:t>
      </w:r>
      <w:r w:rsidRPr="00091CA1">
        <w:rPr>
          <w:rFonts w:ascii="Arial Narrow" w:hAnsi="Arial Narrow"/>
          <w:sz w:val="19"/>
          <w:szCs w:val="19"/>
        </w:rPr>
        <w:t>lan.</w:t>
      </w:r>
    </w:p>
    <w:p w14:paraId="63027B58" w14:textId="77777777" w:rsidR="008B74FA" w:rsidRPr="00091CA1" w:rsidRDefault="008B74FA" w:rsidP="008B74FA">
      <w:pPr>
        <w:spacing w:after="0" w:line="240" w:lineRule="auto"/>
        <w:jc w:val="both"/>
        <w:rPr>
          <w:rFonts w:ascii="Arial Narrow" w:hAnsi="Arial Narrow"/>
          <w:b/>
          <w:sz w:val="19"/>
          <w:szCs w:val="19"/>
          <w:lang w:val="en-US"/>
        </w:rPr>
      </w:pPr>
    </w:p>
    <w:p w14:paraId="63027B59" w14:textId="77777777" w:rsidR="008F207B" w:rsidRPr="00AA0D6A" w:rsidRDefault="008F207B" w:rsidP="008F207B">
      <w:pPr>
        <w:numPr>
          <w:ilvl w:val="0"/>
          <w:numId w:val="3"/>
        </w:numPr>
        <w:spacing w:after="0" w:line="240" w:lineRule="auto"/>
        <w:jc w:val="both"/>
        <w:rPr>
          <w:rFonts w:ascii="Arial Narrow" w:hAnsi="Arial Narrow" w:cs="Arial"/>
          <w:sz w:val="19"/>
          <w:szCs w:val="19"/>
          <w:lang w:val="en-US"/>
        </w:rPr>
      </w:pPr>
      <w:r w:rsidRPr="00AA0D6A">
        <w:rPr>
          <w:rFonts w:ascii="Arial Narrow" w:hAnsi="Arial Narrow" w:cs="Arial"/>
          <w:sz w:val="19"/>
          <w:szCs w:val="19"/>
          <w:lang w:val="en-US"/>
        </w:rPr>
        <w:t xml:space="preserve">Subject to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’s ability to secure and maintain credit insurance in respect of </w:t>
      </w:r>
      <w:r w:rsidR="00745872">
        <w:rPr>
          <w:rFonts w:ascii="Arial Narrow" w:hAnsi="Arial Narrow" w:cs="Arial"/>
          <w:sz w:val="19"/>
          <w:szCs w:val="19"/>
          <w:lang w:val="en-US"/>
        </w:rPr>
        <w:t xml:space="preserve">Gross </w:t>
      </w:r>
      <w:r w:rsidR="004473DA">
        <w:rPr>
          <w:rFonts w:ascii="Arial Narrow" w:hAnsi="Arial Narrow" w:cs="Arial"/>
          <w:sz w:val="19"/>
          <w:szCs w:val="19"/>
          <w:lang w:val="en-US"/>
        </w:rPr>
        <w:t>M</w:t>
      </w:r>
      <w:r w:rsidRPr="00AA0D6A">
        <w:rPr>
          <w:rFonts w:ascii="Arial Narrow" w:hAnsi="Arial Narrow" w:cs="Arial"/>
          <w:sz w:val="19"/>
          <w:szCs w:val="19"/>
          <w:lang w:val="en-US"/>
        </w:rPr>
        <w:t xml:space="preserve">edia </w:t>
      </w:r>
      <w:r w:rsidR="004473DA">
        <w:rPr>
          <w:rFonts w:ascii="Arial Narrow" w:hAnsi="Arial Narrow" w:cs="Arial"/>
          <w:sz w:val="19"/>
          <w:szCs w:val="19"/>
          <w:lang w:val="en-US"/>
        </w:rPr>
        <w:t>E</w:t>
      </w:r>
      <w:r w:rsidRPr="00AA0D6A">
        <w:rPr>
          <w:rFonts w:ascii="Arial Narrow" w:hAnsi="Arial Narrow" w:cs="Arial"/>
          <w:sz w:val="19"/>
          <w:szCs w:val="19"/>
          <w:lang w:val="en-US"/>
        </w:rPr>
        <w:t xml:space="preserve">xpenditure incurred in providing the Services,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shall purchase advertising inventory from Media Owners on behalf of the Client as principal in law in accordance with </w:t>
      </w:r>
      <w:r w:rsidR="00651269">
        <w:rPr>
          <w:rFonts w:ascii="Arial Narrow" w:hAnsi="Arial Narrow" w:cs="Arial"/>
          <w:sz w:val="19"/>
          <w:szCs w:val="19"/>
          <w:lang w:val="en-US"/>
        </w:rPr>
        <w:t xml:space="preserve">the </w:t>
      </w:r>
      <w:r w:rsidR="00523CBC">
        <w:rPr>
          <w:rFonts w:ascii="Arial Narrow" w:hAnsi="Arial Narrow" w:cs="Arial"/>
          <w:sz w:val="19"/>
          <w:szCs w:val="19"/>
          <w:lang w:val="en-US"/>
        </w:rPr>
        <w:t>Media Plan</w:t>
      </w:r>
      <w:r w:rsidRPr="00AA0D6A">
        <w:rPr>
          <w:rFonts w:ascii="Arial Narrow" w:hAnsi="Arial Narrow" w:cs="Arial"/>
          <w:sz w:val="19"/>
          <w:szCs w:val="19"/>
          <w:lang w:val="en-US"/>
        </w:rPr>
        <w:t xml:space="preserve">. Where for any reason this insurance cover is either </w:t>
      </w:r>
      <w:r w:rsidRPr="00AA0D6A">
        <w:rPr>
          <w:rFonts w:ascii="Arial Narrow" w:hAnsi="Arial Narrow" w:cs="Arial"/>
          <w:sz w:val="19"/>
          <w:szCs w:val="19"/>
          <w:lang w:val="en-US"/>
        </w:rPr>
        <w:lastRenderedPageBreak/>
        <w:t xml:space="preserve">refused, withdrawn, revised or inadequate to cover the liabilities of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the Client agrees to arrange for suitable financial guarantees to be granted to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If such guarantees are unavailable</w:t>
      </w:r>
      <w:r w:rsidR="00B16E33">
        <w:rPr>
          <w:rFonts w:ascii="Arial Narrow" w:hAnsi="Arial Narrow" w:cs="Arial"/>
          <w:sz w:val="19"/>
          <w:szCs w:val="19"/>
          <w:lang w:val="en-US"/>
        </w:rPr>
        <w:t>,</w:t>
      </w:r>
      <w:r w:rsidRPr="00AA0D6A">
        <w:rPr>
          <w:rFonts w:ascii="Arial Narrow" w:hAnsi="Arial Narrow" w:cs="Arial"/>
          <w:sz w:val="19"/>
          <w:szCs w:val="19"/>
          <w:lang w:val="en-US"/>
        </w:rPr>
        <w:t xml:space="preserve"> or are in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’s opinion</w:t>
      </w:r>
      <w:r w:rsidR="00B16E33">
        <w:rPr>
          <w:rFonts w:ascii="Arial Narrow" w:hAnsi="Arial Narrow" w:cs="Arial"/>
          <w:sz w:val="19"/>
          <w:szCs w:val="19"/>
          <w:lang w:val="en-US"/>
        </w:rPr>
        <w:t>,</w:t>
      </w:r>
      <w:r w:rsidRPr="00AA0D6A">
        <w:rPr>
          <w:rFonts w:ascii="Arial Narrow" w:hAnsi="Arial Narrow" w:cs="Arial"/>
          <w:sz w:val="19"/>
          <w:szCs w:val="19"/>
          <w:lang w:val="en-US"/>
        </w:rPr>
        <w:t xml:space="preserve"> not sufficient to meet the media commitments of the Client, then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shall be entitled to invoice the Client for the fees, cancellation fees, </w:t>
      </w:r>
      <w:r w:rsidR="00745872">
        <w:rPr>
          <w:rFonts w:ascii="Arial Narrow" w:hAnsi="Arial Narrow" w:cs="Arial"/>
          <w:sz w:val="19"/>
          <w:szCs w:val="19"/>
          <w:lang w:val="en-US"/>
        </w:rPr>
        <w:t xml:space="preserve">Gross </w:t>
      </w:r>
      <w:r w:rsidR="004473DA">
        <w:rPr>
          <w:rFonts w:ascii="Arial Narrow" w:hAnsi="Arial Narrow" w:cs="Arial"/>
          <w:sz w:val="19"/>
          <w:szCs w:val="19"/>
          <w:lang w:val="en-US"/>
        </w:rPr>
        <w:t>M</w:t>
      </w:r>
      <w:r w:rsidRPr="00AA0D6A">
        <w:rPr>
          <w:rFonts w:ascii="Arial Narrow" w:hAnsi="Arial Narrow" w:cs="Arial"/>
          <w:sz w:val="19"/>
          <w:szCs w:val="19"/>
          <w:lang w:val="en-US"/>
        </w:rPr>
        <w:t xml:space="preserve">edia </w:t>
      </w:r>
      <w:r w:rsidR="004473DA">
        <w:rPr>
          <w:rFonts w:ascii="Arial Narrow" w:hAnsi="Arial Narrow" w:cs="Arial"/>
          <w:sz w:val="19"/>
          <w:szCs w:val="19"/>
          <w:lang w:val="en-US"/>
        </w:rPr>
        <w:t>E</w:t>
      </w:r>
      <w:r w:rsidRPr="00AA0D6A">
        <w:rPr>
          <w:rFonts w:ascii="Arial Narrow" w:hAnsi="Arial Narrow" w:cs="Arial"/>
          <w:sz w:val="19"/>
          <w:szCs w:val="19"/>
          <w:lang w:val="en-US"/>
        </w:rPr>
        <w:t xml:space="preserve">xpenditure and all other sums due to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(“the Charges”) to be paid prior to commitment with the </w:t>
      </w:r>
      <w:r w:rsidR="001C3277">
        <w:rPr>
          <w:rFonts w:ascii="Arial Narrow" w:hAnsi="Arial Narrow" w:cs="Arial"/>
          <w:sz w:val="19"/>
          <w:szCs w:val="19"/>
          <w:lang w:val="en-US"/>
        </w:rPr>
        <w:t>Media Owner</w:t>
      </w:r>
      <w:r w:rsidRPr="00AA0D6A">
        <w:rPr>
          <w:rFonts w:ascii="Arial Narrow" w:hAnsi="Arial Narrow" w:cs="Arial"/>
          <w:sz w:val="19"/>
          <w:szCs w:val="19"/>
          <w:lang w:val="en-US"/>
        </w:rPr>
        <w:t xml:space="preserve"> and such commitment shall only be made following receipt by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of cleared funds in payment of such invoices. If the Client is unwilling to provide advance payment or arrange for suitable (to the reasonable satisfaction of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financial guarantees,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shall be entitled to: (</w:t>
      </w:r>
      <w:proofErr w:type="spellStart"/>
      <w:r w:rsidRPr="00AA0D6A">
        <w:rPr>
          <w:rFonts w:ascii="Arial Narrow" w:hAnsi="Arial Narrow" w:cs="Arial"/>
          <w:sz w:val="19"/>
          <w:szCs w:val="19"/>
          <w:lang w:val="en-US"/>
        </w:rPr>
        <w:t>i</w:t>
      </w:r>
      <w:proofErr w:type="spellEnd"/>
      <w:r w:rsidRPr="00AA0D6A">
        <w:rPr>
          <w:rFonts w:ascii="Arial Narrow" w:hAnsi="Arial Narrow" w:cs="Arial"/>
          <w:sz w:val="19"/>
          <w:szCs w:val="19"/>
          <w:lang w:val="en-US"/>
        </w:rPr>
        <w:t>) cancel existing media bookings; and/or (ii) automatically suspend all of its obligations in relation to the booking of media and committing to other expenditure; and/or (iii) terminate this Agreement.</w:t>
      </w:r>
    </w:p>
    <w:p w14:paraId="63027B5A" w14:textId="77777777" w:rsidR="00903F55" w:rsidRPr="00AA0D6A" w:rsidRDefault="008F207B" w:rsidP="00903F55">
      <w:pPr>
        <w:numPr>
          <w:ilvl w:val="0"/>
          <w:numId w:val="3"/>
        </w:numPr>
        <w:spacing w:after="0" w:line="240" w:lineRule="auto"/>
        <w:jc w:val="both"/>
        <w:rPr>
          <w:rFonts w:ascii="Arial Narrow" w:hAnsi="Arial Narrow" w:cs="Arial"/>
          <w:sz w:val="19"/>
          <w:szCs w:val="19"/>
          <w:lang w:val="en-US"/>
        </w:rPr>
      </w:pPr>
      <w:r w:rsidRPr="00AA0D6A">
        <w:rPr>
          <w:rFonts w:ascii="Arial Narrow" w:hAnsi="Arial Narrow" w:cs="Arial"/>
          <w:sz w:val="19"/>
          <w:szCs w:val="19"/>
          <w:lang w:val="en-US"/>
        </w:rPr>
        <w:t xml:space="preserve">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can only accept requests to cancel or amend any media bookings where it is in turn able to cancel or amend that booking with the Media Owner. </w:t>
      </w:r>
      <w:r w:rsidR="00351DEE">
        <w:rPr>
          <w:rFonts w:ascii="Arial Narrow" w:hAnsi="Arial Narrow"/>
          <w:spacing w:val="-3"/>
          <w:sz w:val="19"/>
          <w:szCs w:val="19"/>
        </w:rPr>
        <w:t xml:space="preserve">The </w:t>
      </w:r>
      <w:r w:rsidR="00B16E33">
        <w:rPr>
          <w:rFonts w:ascii="Arial Narrow" w:hAnsi="Arial Narrow"/>
          <w:spacing w:val="-3"/>
          <w:sz w:val="19"/>
          <w:szCs w:val="19"/>
        </w:rPr>
        <w:t>Media Supplier</w:t>
      </w:r>
      <w:r w:rsidR="00351DEE" w:rsidRPr="00E06C62">
        <w:rPr>
          <w:rFonts w:ascii="Arial Narrow" w:hAnsi="Arial Narrow"/>
          <w:spacing w:val="-3"/>
          <w:sz w:val="19"/>
          <w:szCs w:val="19"/>
        </w:rPr>
        <w:t xml:space="preserve">’s liability to </w:t>
      </w:r>
      <w:r w:rsidR="00B16E33">
        <w:rPr>
          <w:rFonts w:ascii="Arial Narrow" w:hAnsi="Arial Narrow"/>
          <w:spacing w:val="-3"/>
          <w:sz w:val="19"/>
          <w:szCs w:val="19"/>
        </w:rPr>
        <w:t xml:space="preserve">the </w:t>
      </w:r>
      <w:r w:rsidR="00351DEE" w:rsidRPr="00E06C62">
        <w:rPr>
          <w:rFonts w:ascii="Arial Narrow" w:hAnsi="Arial Narrow"/>
          <w:spacing w:val="-3"/>
          <w:sz w:val="19"/>
          <w:szCs w:val="19"/>
        </w:rPr>
        <w:t xml:space="preserve">Client in respect of the acts and omissions of the Media Owner in relation to this Agreement shall be limited by the </w:t>
      </w:r>
      <w:r w:rsidR="00351DEE">
        <w:rPr>
          <w:rFonts w:ascii="Arial Narrow" w:hAnsi="Arial Narrow"/>
          <w:spacing w:val="-3"/>
          <w:sz w:val="19"/>
          <w:szCs w:val="19"/>
        </w:rPr>
        <w:t>Media Owner’s terms and conditions of booking (“</w:t>
      </w:r>
      <w:r w:rsidR="00351DEE" w:rsidRPr="00E06C62">
        <w:rPr>
          <w:rFonts w:ascii="Arial Narrow" w:hAnsi="Arial Narrow"/>
          <w:spacing w:val="-3"/>
          <w:sz w:val="19"/>
          <w:szCs w:val="19"/>
        </w:rPr>
        <w:t>MO Terms</w:t>
      </w:r>
      <w:r w:rsidR="00351DEE">
        <w:rPr>
          <w:rFonts w:ascii="Arial Narrow" w:hAnsi="Arial Narrow"/>
          <w:spacing w:val="-3"/>
          <w:sz w:val="19"/>
          <w:szCs w:val="19"/>
        </w:rPr>
        <w:t xml:space="preserve">”) </w:t>
      </w:r>
      <w:r w:rsidR="00351DEE" w:rsidRPr="00E06C62">
        <w:rPr>
          <w:rFonts w:ascii="Arial Narrow" w:hAnsi="Arial Narrow"/>
          <w:spacing w:val="-3"/>
          <w:sz w:val="19"/>
          <w:szCs w:val="19"/>
        </w:rPr>
        <w:t xml:space="preserve">and shall not exceed the liability of the Media Owner to the </w:t>
      </w:r>
      <w:r w:rsidR="00B16E33">
        <w:rPr>
          <w:rFonts w:ascii="Arial Narrow" w:hAnsi="Arial Narrow"/>
          <w:spacing w:val="-3"/>
          <w:sz w:val="19"/>
          <w:szCs w:val="19"/>
        </w:rPr>
        <w:t>Media Supplier</w:t>
      </w:r>
      <w:r w:rsidR="00351DEE" w:rsidRPr="00E06C62">
        <w:rPr>
          <w:rFonts w:ascii="Arial Narrow" w:hAnsi="Arial Narrow"/>
          <w:spacing w:val="-3"/>
          <w:sz w:val="19"/>
          <w:szCs w:val="19"/>
        </w:rPr>
        <w:t>.</w:t>
      </w:r>
      <w:r w:rsidR="00351DEE" w:rsidRPr="00E06C62">
        <w:rPr>
          <w:spacing w:val="-3"/>
        </w:rPr>
        <w:t xml:space="preserve"> </w:t>
      </w:r>
      <w:r w:rsidRPr="00AA0D6A">
        <w:rPr>
          <w:rFonts w:ascii="Arial Narrow" w:hAnsi="Arial Narrow" w:cs="Arial"/>
          <w:sz w:val="19"/>
          <w:szCs w:val="19"/>
          <w:lang w:val="en-US"/>
        </w:rPr>
        <w:t xml:space="preserve">If any costs or penalties are incurred by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from the Media Owner to carry out these requests such costs will be reimbursed to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from the Client, together with reasonable fees for work undertaken. In consideration for the provision of Services during the Term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will be entitled to invoice the Client the following: (</w:t>
      </w:r>
      <w:proofErr w:type="spellStart"/>
      <w:r w:rsidRPr="00AA0D6A">
        <w:rPr>
          <w:rFonts w:ascii="Arial Narrow" w:hAnsi="Arial Narrow" w:cs="Arial"/>
          <w:sz w:val="19"/>
          <w:szCs w:val="19"/>
          <w:lang w:val="en-US"/>
        </w:rPr>
        <w:t>i</w:t>
      </w:r>
      <w:proofErr w:type="spellEnd"/>
      <w:r w:rsidRPr="00AA0D6A">
        <w:rPr>
          <w:rFonts w:ascii="Arial Narrow" w:hAnsi="Arial Narrow" w:cs="Arial"/>
          <w:sz w:val="19"/>
          <w:szCs w:val="19"/>
          <w:lang w:val="en-US"/>
        </w:rPr>
        <w:t>) the Service Fee;</w:t>
      </w:r>
      <w:r w:rsidR="004109CB">
        <w:rPr>
          <w:rFonts w:ascii="Arial Narrow" w:hAnsi="Arial Narrow" w:cs="Arial"/>
          <w:sz w:val="19"/>
          <w:szCs w:val="19"/>
          <w:lang w:val="en-US"/>
        </w:rPr>
        <w:t xml:space="preserve"> and</w:t>
      </w:r>
      <w:r w:rsidRPr="00AA0D6A">
        <w:rPr>
          <w:rFonts w:ascii="Arial Narrow" w:hAnsi="Arial Narrow" w:cs="Arial"/>
          <w:sz w:val="19"/>
          <w:szCs w:val="19"/>
          <w:lang w:val="en-US"/>
        </w:rPr>
        <w:t xml:space="preserve"> (ii)</w:t>
      </w:r>
      <w:r w:rsidR="008B74FA">
        <w:rPr>
          <w:rFonts w:ascii="Arial Narrow" w:hAnsi="Arial Narrow" w:cs="Arial"/>
          <w:sz w:val="19"/>
          <w:szCs w:val="19"/>
          <w:lang w:val="en-US"/>
        </w:rPr>
        <w:t xml:space="preserve"> </w:t>
      </w:r>
      <w:r w:rsidR="004109CB">
        <w:rPr>
          <w:rFonts w:ascii="Arial Narrow" w:hAnsi="Arial Narrow" w:cs="Arial"/>
          <w:sz w:val="19"/>
          <w:szCs w:val="19"/>
          <w:lang w:val="en-US"/>
        </w:rPr>
        <w:t>the</w:t>
      </w:r>
      <w:r w:rsidRPr="00AA0D6A">
        <w:rPr>
          <w:rFonts w:ascii="Arial Narrow" w:hAnsi="Arial Narrow" w:cs="Arial"/>
          <w:sz w:val="19"/>
          <w:szCs w:val="19"/>
          <w:lang w:val="en-US"/>
        </w:rPr>
        <w:t xml:space="preserve"> Media Expenditure all as more specifically described in the </w:t>
      </w:r>
      <w:r w:rsidR="008B74FA">
        <w:rPr>
          <w:rFonts w:ascii="Arial Narrow" w:hAnsi="Arial Narrow" w:cs="Arial"/>
          <w:sz w:val="19"/>
          <w:szCs w:val="19"/>
          <w:lang w:val="en-US"/>
        </w:rPr>
        <w:t>Media Plan</w:t>
      </w:r>
      <w:r w:rsidRPr="00AA0D6A">
        <w:rPr>
          <w:rFonts w:ascii="Arial Narrow" w:hAnsi="Arial Narrow" w:cs="Arial"/>
          <w:sz w:val="19"/>
          <w:szCs w:val="19"/>
          <w:lang w:val="en-US"/>
        </w:rPr>
        <w:t xml:space="preserve">. </w:t>
      </w:r>
    </w:p>
    <w:p w14:paraId="63027B5B" w14:textId="77777777" w:rsidR="0032544D" w:rsidRPr="00AA0D6A" w:rsidRDefault="008F207B" w:rsidP="008F207B">
      <w:pPr>
        <w:numPr>
          <w:ilvl w:val="0"/>
          <w:numId w:val="3"/>
        </w:numPr>
        <w:spacing w:after="0" w:line="240" w:lineRule="auto"/>
        <w:jc w:val="both"/>
        <w:rPr>
          <w:rFonts w:ascii="Arial Narrow" w:hAnsi="Arial Narrow" w:cs="Arial"/>
          <w:sz w:val="19"/>
          <w:szCs w:val="19"/>
          <w:lang w:val="en-US"/>
        </w:rPr>
      </w:pPr>
      <w:bookmarkStart w:id="1" w:name="_Hlt2573539"/>
      <w:bookmarkEnd w:id="1"/>
      <w:r w:rsidRPr="00AA0D6A">
        <w:rPr>
          <w:rFonts w:ascii="Arial Narrow" w:hAnsi="Arial Narrow" w:cs="Arial"/>
          <w:sz w:val="19"/>
          <w:szCs w:val="19"/>
          <w:lang w:val="en-US"/>
        </w:rPr>
        <w:t xml:space="preserve">Payment Terms. </w:t>
      </w:r>
      <w:r w:rsidR="003B0880">
        <w:rPr>
          <w:rFonts w:ascii="Arial Narrow" w:hAnsi="Arial Narrow" w:cs="Arial"/>
          <w:sz w:val="20"/>
          <w:szCs w:val="20"/>
          <w:lang w:val="en-US"/>
        </w:rPr>
        <w:t xml:space="preserve">The Client will pay the </w:t>
      </w:r>
      <w:r w:rsidR="00745872">
        <w:rPr>
          <w:rFonts w:ascii="Arial Narrow" w:hAnsi="Arial Narrow" w:cs="Arial"/>
          <w:sz w:val="20"/>
          <w:szCs w:val="20"/>
          <w:lang w:val="en-US"/>
        </w:rPr>
        <w:t xml:space="preserve">Gross </w:t>
      </w:r>
      <w:r w:rsidR="003B0880">
        <w:rPr>
          <w:rFonts w:ascii="Arial Narrow" w:hAnsi="Arial Narrow" w:cs="Arial"/>
          <w:sz w:val="20"/>
          <w:szCs w:val="20"/>
          <w:lang w:val="en-US"/>
        </w:rPr>
        <w:t xml:space="preserve">Media Expenditure upon receipt of a valid invoice. </w:t>
      </w:r>
      <w:r w:rsidR="001C3277">
        <w:rPr>
          <w:rFonts w:ascii="Arial Narrow" w:hAnsi="Arial Narrow" w:cs="Arial"/>
          <w:sz w:val="19"/>
          <w:szCs w:val="19"/>
          <w:lang w:val="en-US"/>
        </w:rPr>
        <w:t>Unless otherwise stated in the Media Plan, a</w:t>
      </w:r>
      <w:r w:rsidR="00FE7F61" w:rsidRPr="00FE7F61">
        <w:rPr>
          <w:rFonts w:ascii="Arial Narrow" w:hAnsi="Arial Narrow" w:cs="Arial"/>
          <w:sz w:val="19"/>
          <w:szCs w:val="19"/>
          <w:lang w:val="en-US"/>
        </w:rPr>
        <w:t>ll sums are payable in Pounds Sterling and exclude VAT, which shall be payable in addition at the rate legislated by the government of the United Kingdom at the time of invoicing.</w:t>
      </w:r>
      <w:r w:rsidR="00FE7F61">
        <w:rPr>
          <w:rFonts w:ascii="Arial Narrow" w:hAnsi="Arial Narrow" w:cs="Arial"/>
          <w:sz w:val="19"/>
          <w:szCs w:val="19"/>
          <w:lang w:val="en-US"/>
        </w:rPr>
        <w:t xml:space="preserve"> </w:t>
      </w:r>
      <w:r w:rsidR="00B1102E">
        <w:rPr>
          <w:rFonts w:ascii="Arial Narrow" w:hAnsi="Arial Narrow" w:cs="Arial"/>
          <w:sz w:val="19"/>
          <w:szCs w:val="19"/>
          <w:lang w:val="en-US"/>
        </w:rPr>
        <w:t xml:space="preserve">Unless otherwise stated in the </w:t>
      </w:r>
      <w:r w:rsidR="008B74FA">
        <w:rPr>
          <w:rFonts w:ascii="Arial Narrow" w:hAnsi="Arial Narrow" w:cs="Arial"/>
          <w:sz w:val="19"/>
          <w:szCs w:val="19"/>
          <w:lang w:val="en-US"/>
        </w:rPr>
        <w:t>Media Plan</w:t>
      </w:r>
      <w:r w:rsidR="00B1102E">
        <w:rPr>
          <w:rFonts w:ascii="Arial Narrow" w:hAnsi="Arial Narrow" w:cs="Arial"/>
          <w:sz w:val="19"/>
          <w:szCs w:val="19"/>
          <w:lang w:val="en-US"/>
        </w:rPr>
        <w:t>, t</w:t>
      </w:r>
      <w:r w:rsidRPr="00AA0D6A">
        <w:rPr>
          <w:rFonts w:ascii="Arial Narrow" w:hAnsi="Arial Narrow" w:cs="Arial"/>
          <w:sz w:val="19"/>
          <w:szCs w:val="19"/>
          <w:lang w:val="en-US"/>
        </w:rPr>
        <w:t xml:space="preserve">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will use reasonable </w:t>
      </w:r>
      <w:proofErr w:type="spellStart"/>
      <w:r w:rsidRPr="00AA0D6A">
        <w:rPr>
          <w:rFonts w:ascii="Arial Narrow" w:hAnsi="Arial Narrow" w:cs="Arial"/>
          <w:sz w:val="19"/>
          <w:szCs w:val="19"/>
          <w:lang w:val="en-US"/>
        </w:rPr>
        <w:t>endeavours</w:t>
      </w:r>
      <w:proofErr w:type="spellEnd"/>
      <w:r w:rsidRPr="00AA0D6A">
        <w:rPr>
          <w:rFonts w:ascii="Arial Narrow" w:hAnsi="Arial Narrow" w:cs="Arial"/>
          <w:sz w:val="19"/>
          <w:szCs w:val="19"/>
          <w:lang w:val="en-US"/>
        </w:rPr>
        <w:t xml:space="preserve"> to deliver its invoices to the Client on or before the 3rd working day (in the U</w:t>
      </w:r>
      <w:r w:rsidR="001C3277">
        <w:rPr>
          <w:rFonts w:ascii="Arial Narrow" w:hAnsi="Arial Narrow" w:cs="Arial"/>
          <w:sz w:val="19"/>
          <w:szCs w:val="19"/>
          <w:lang w:val="en-US"/>
        </w:rPr>
        <w:t>nited Kingdom</w:t>
      </w:r>
      <w:r w:rsidRPr="00AA0D6A">
        <w:rPr>
          <w:rFonts w:ascii="Arial Narrow" w:hAnsi="Arial Narrow" w:cs="Arial"/>
          <w:sz w:val="19"/>
          <w:szCs w:val="19"/>
          <w:lang w:val="en-US"/>
        </w:rPr>
        <w:t>) of the calendar month following that to which they relate and the Client will pay</w:t>
      </w:r>
      <w:r w:rsidR="00E94149">
        <w:rPr>
          <w:rFonts w:ascii="Arial Narrow" w:hAnsi="Arial Narrow" w:cs="Arial"/>
          <w:sz w:val="19"/>
          <w:szCs w:val="19"/>
          <w:lang w:val="en-US"/>
        </w:rPr>
        <w:t xml:space="preserve"> undisputed </w:t>
      </w:r>
      <w:r w:rsidR="00A807F9">
        <w:rPr>
          <w:rFonts w:ascii="Arial Narrow" w:hAnsi="Arial Narrow" w:cs="Arial"/>
          <w:sz w:val="19"/>
          <w:szCs w:val="19"/>
          <w:lang w:val="en-US"/>
        </w:rPr>
        <w:t xml:space="preserve">invoiced </w:t>
      </w:r>
      <w:r w:rsidR="00E94149">
        <w:rPr>
          <w:rFonts w:ascii="Arial Narrow" w:hAnsi="Arial Narrow" w:cs="Arial"/>
          <w:sz w:val="19"/>
          <w:szCs w:val="19"/>
          <w:lang w:val="en-US"/>
        </w:rPr>
        <w:t>charges</w:t>
      </w:r>
      <w:r w:rsidRPr="00AA0D6A">
        <w:rPr>
          <w:rFonts w:ascii="Arial Narrow" w:hAnsi="Arial Narrow" w:cs="Arial"/>
          <w:sz w:val="19"/>
          <w:szCs w:val="19"/>
          <w:lang w:val="en-US"/>
        </w:rPr>
        <w:t xml:space="preserve"> by </w:t>
      </w:r>
      <w:r w:rsidRPr="00AA0D6A">
        <w:rPr>
          <w:rFonts w:ascii="Arial Narrow" w:hAnsi="Arial Narrow" w:cs="Arial"/>
          <w:sz w:val="19"/>
          <w:szCs w:val="19"/>
          <w:lang w:val="en-US"/>
        </w:rPr>
        <w:lastRenderedPageBreak/>
        <w:t xml:space="preserve">the 20th </w:t>
      </w:r>
      <w:r w:rsidR="001C3277">
        <w:rPr>
          <w:rFonts w:ascii="Arial Narrow" w:hAnsi="Arial Narrow" w:cs="Arial"/>
          <w:sz w:val="19"/>
          <w:szCs w:val="19"/>
          <w:lang w:val="en-US"/>
        </w:rPr>
        <w:t xml:space="preserve">day </w:t>
      </w:r>
      <w:r w:rsidRPr="00AA0D6A">
        <w:rPr>
          <w:rFonts w:ascii="Arial Narrow" w:hAnsi="Arial Narrow" w:cs="Arial"/>
          <w:sz w:val="19"/>
          <w:szCs w:val="19"/>
          <w:lang w:val="en-US"/>
        </w:rPr>
        <w:t xml:space="preserve">of that month. The Advertising Standards Authority administers compliance with the Advertising Codes throughout the United Kingdom.  This is funded by a levy </w:t>
      </w:r>
      <w:r w:rsidR="001C3277">
        <w:rPr>
          <w:rFonts w:ascii="Arial Narrow" w:hAnsi="Arial Narrow" w:cs="Arial"/>
          <w:sz w:val="19"/>
          <w:szCs w:val="19"/>
          <w:lang w:val="en-US"/>
        </w:rPr>
        <w:t>on all advertising placement.  Where applicable, t</w:t>
      </w:r>
      <w:r w:rsidRPr="00AA0D6A">
        <w:rPr>
          <w:rFonts w:ascii="Arial Narrow" w:hAnsi="Arial Narrow" w:cs="Arial"/>
          <w:sz w:val="19"/>
          <w:szCs w:val="19"/>
          <w:lang w:val="en-US"/>
        </w:rPr>
        <w:t xml:space="preserve">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will add to its invoices the cost of this levy at the rate current at the time of invoicing (currently 0.1%) which shall be visible on the invoice. In the event that any amounts remain unpaid after the due date and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has not been informed of a dispute,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shall be entitled to charge the Client interest on such amounts on a daily basis at the </w:t>
      </w:r>
      <w:r w:rsidR="00B16E33">
        <w:rPr>
          <w:rFonts w:ascii="Arial Narrow" w:hAnsi="Arial Narrow" w:cs="Arial"/>
          <w:sz w:val="19"/>
          <w:szCs w:val="19"/>
          <w:lang w:val="en-US"/>
        </w:rPr>
        <w:t xml:space="preserve">annual </w:t>
      </w:r>
      <w:r w:rsidRPr="00AA0D6A">
        <w:rPr>
          <w:rFonts w:ascii="Arial Narrow" w:hAnsi="Arial Narrow" w:cs="Arial"/>
          <w:sz w:val="19"/>
          <w:szCs w:val="19"/>
          <w:lang w:val="en-US"/>
        </w:rPr>
        <w:t>rate of 4% above the base lending rate of the National Westminster Bank Plc from time to time.</w:t>
      </w:r>
      <w:r w:rsidR="00152D9F">
        <w:rPr>
          <w:rFonts w:ascii="Arial Narrow" w:hAnsi="Arial Narrow" w:cs="Arial"/>
          <w:sz w:val="19"/>
          <w:szCs w:val="19"/>
          <w:lang w:val="en-US"/>
        </w:rPr>
        <w:t xml:space="preserve"> The Client acknowledges and agrees that the sole benefit it is entitled to receive in connection with the payment of the </w:t>
      </w:r>
      <w:r w:rsidR="00745872">
        <w:rPr>
          <w:rFonts w:ascii="Arial Narrow" w:hAnsi="Arial Narrow" w:cs="Arial"/>
          <w:sz w:val="19"/>
          <w:szCs w:val="19"/>
          <w:lang w:val="en-US"/>
        </w:rPr>
        <w:t xml:space="preserve">Gross </w:t>
      </w:r>
      <w:r w:rsidR="00152D9F">
        <w:rPr>
          <w:rFonts w:ascii="Arial Narrow" w:hAnsi="Arial Narrow" w:cs="Arial"/>
          <w:sz w:val="19"/>
          <w:szCs w:val="19"/>
          <w:lang w:val="en-US"/>
        </w:rPr>
        <w:t xml:space="preserve">Media Expenditure is wholly and accurately described in the relevant Media Plan and these terms and conditions and that it has no right to claim any other rebate, discount, commission or other benefit from the </w:t>
      </w:r>
      <w:r w:rsidR="00BB6B8D">
        <w:rPr>
          <w:rFonts w:ascii="Arial Narrow" w:hAnsi="Arial Narrow" w:cs="Arial"/>
          <w:sz w:val="19"/>
          <w:szCs w:val="19"/>
          <w:lang w:val="en-US"/>
        </w:rPr>
        <w:t>Media Supplier</w:t>
      </w:r>
      <w:r w:rsidR="00152D9F">
        <w:rPr>
          <w:rFonts w:ascii="Arial Narrow" w:hAnsi="Arial Narrow" w:cs="Arial"/>
          <w:sz w:val="19"/>
          <w:szCs w:val="19"/>
          <w:lang w:val="en-US"/>
        </w:rPr>
        <w:t xml:space="preserve"> in relation to the </w:t>
      </w:r>
      <w:r w:rsidR="00745872">
        <w:rPr>
          <w:rFonts w:ascii="Arial Narrow" w:hAnsi="Arial Narrow" w:cs="Arial"/>
          <w:sz w:val="19"/>
          <w:szCs w:val="19"/>
          <w:lang w:val="en-US"/>
        </w:rPr>
        <w:t xml:space="preserve">Gross </w:t>
      </w:r>
      <w:r w:rsidR="00152D9F">
        <w:rPr>
          <w:rFonts w:ascii="Arial Narrow" w:hAnsi="Arial Narrow" w:cs="Arial"/>
          <w:sz w:val="19"/>
          <w:szCs w:val="19"/>
          <w:lang w:val="en-US"/>
        </w:rPr>
        <w:t>Media Expenditure.</w:t>
      </w:r>
    </w:p>
    <w:p w14:paraId="63027B5C" w14:textId="77777777" w:rsidR="0032544D" w:rsidRPr="00AA0D6A" w:rsidRDefault="008F207B" w:rsidP="008F207B">
      <w:pPr>
        <w:numPr>
          <w:ilvl w:val="0"/>
          <w:numId w:val="3"/>
        </w:numPr>
        <w:spacing w:after="0" w:line="240" w:lineRule="auto"/>
        <w:jc w:val="both"/>
        <w:rPr>
          <w:rFonts w:ascii="Arial Narrow" w:hAnsi="Arial Narrow" w:cs="Arial"/>
          <w:sz w:val="19"/>
          <w:szCs w:val="19"/>
          <w:lang w:val="en-US"/>
        </w:rPr>
      </w:pPr>
      <w:r w:rsidRPr="00AA0D6A">
        <w:rPr>
          <w:rFonts w:ascii="Arial Narrow" w:hAnsi="Arial Narrow" w:cs="Arial"/>
          <w:sz w:val="19"/>
          <w:szCs w:val="19"/>
          <w:lang w:val="en-US"/>
        </w:rPr>
        <w:t>Advertising Materials</w:t>
      </w:r>
      <w:r w:rsidR="0032544D" w:rsidRPr="00AA0D6A">
        <w:rPr>
          <w:rFonts w:ascii="Arial Narrow" w:hAnsi="Arial Narrow" w:cs="Arial"/>
          <w:sz w:val="19"/>
          <w:szCs w:val="19"/>
          <w:lang w:val="en-US"/>
        </w:rPr>
        <w:t xml:space="preserve">. </w:t>
      </w:r>
      <w:r w:rsidRPr="00AA0D6A">
        <w:rPr>
          <w:rFonts w:ascii="Arial Narrow" w:hAnsi="Arial Narrow" w:cs="Arial"/>
          <w:sz w:val="19"/>
          <w:szCs w:val="19"/>
          <w:lang w:val="en-US"/>
        </w:rPr>
        <w:t xml:space="preserve">The </w:t>
      </w:r>
      <w:r w:rsidR="0032544D" w:rsidRPr="00AA0D6A">
        <w:rPr>
          <w:rFonts w:ascii="Arial Narrow" w:hAnsi="Arial Narrow" w:cs="Arial"/>
          <w:sz w:val="19"/>
          <w:szCs w:val="19"/>
          <w:lang w:val="en-US"/>
        </w:rPr>
        <w:t>Client</w:t>
      </w:r>
      <w:r w:rsidRPr="00AA0D6A">
        <w:rPr>
          <w:rFonts w:ascii="Arial Narrow" w:hAnsi="Arial Narrow" w:cs="Arial"/>
          <w:sz w:val="19"/>
          <w:szCs w:val="19"/>
          <w:lang w:val="en-US"/>
        </w:rPr>
        <w:t xml:space="preserve"> shall be solely responsible for the creation and provision of any advertising material. The </w:t>
      </w:r>
      <w:r w:rsidR="0032544D" w:rsidRPr="00AA0D6A">
        <w:rPr>
          <w:rFonts w:ascii="Arial Narrow" w:hAnsi="Arial Narrow" w:cs="Arial"/>
          <w:sz w:val="19"/>
          <w:szCs w:val="19"/>
          <w:lang w:val="en-US"/>
        </w:rPr>
        <w:t xml:space="preserve">Client </w:t>
      </w:r>
      <w:r w:rsidRPr="00AA0D6A">
        <w:rPr>
          <w:rFonts w:ascii="Arial Narrow" w:hAnsi="Arial Narrow" w:cs="Arial"/>
          <w:sz w:val="19"/>
          <w:szCs w:val="19"/>
          <w:lang w:val="en-US"/>
        </w:rPr>
        <w:t xml:space="preserve">shall ensure that all information, content, logos, graphics or other materials supplied to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(“Advertising Materials”) complies with all applicable laws and regulations and industry codes of practice and, in supplying any Advertising Material to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the </w:t>
      </w:r>
      <w:r w:rsidR="0032544D" w:rsidRPr="00AA0D6A">
        <w:rPr>
          <w:rFonts w:ascii="Arial Narrow" w:hAnsi="Arial Narrow" w:cs="Arial"/>
          <w:sz w:val="19"/>
          <w:szCs w:val="19"/>
          <w:lang w:val="en-US"/>
        </w:rPr>
        <w:t xml:space="preserve">Client </w:t>
      </w:r>
      <w:r w:rsidRPr="00AA0D6A">
        <w:rPr>
          <w:rFonts w:ascii="Arial Narrow" w:hAnsi="Arial Narrow" w:cs="Arial"/>
          <w:sz w:val="19"/>
          <w:szCs w:val="19"/>
          <w:lang w:val="en-US"/>
        </w:rPr>
        <w:t xml:space="preserve">warrants on each occasion to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that the Advertising Materials complies with these laws and regulations and industry codes of practice in all respects and, in addition, the receipt by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of the Advertising Materials and use by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thereof shall not infringe the intellectual property rights of any third party. Further, the </w:t>
      </w:r>
      <w:r w:rsidR="0032544D" w:rsidRPr="00AA0D6A">
        <w:rPr>
          <w:rFonts w:ascii="Arial Narrow" w:hAnsi="Arial Narrow" w:cs="Arial"/>
          <w:sz w:val="19"/>
          <w:szCs w:val="19"/>
          <w:lang w:val="en-US"/>
        </w:rPr>
        <w:t xml:space="preserve">Client </w:t>
      </w:r>
      <w:r w:rsidRPr="00AA0D6A">
        <w:rPr>
          <w:rFonts w:ascii="Arial Narrow" w:hAnsi="Arial Narrow" w:cs="Arial"/>
          <w:sz w:val="19"/>
          <w:szCs w:val="19"/>
          <w:lang w:val="en-US"/>
        </w:rPr>
        <w:t xml:space="preserve">agrees to indemnify and keep indemnified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 against all demands, actions, proceedings, damages, costs, and liabilities (including reasonable legal expenses) arising from the </w:t>
      </w:r>
      <w:r w:rsidR="00DC23A5">
        <w:rPr>
          <w:rFonts w:ascii="Arial Narrow" w:hAnsi="Arial Narrow" w:cs="Arial"/>
          <w:sz w:val="19"/>
          <w:szCs w:val="19"/>
          <w:lang w:val="en-US"/>
        </w:rPr>
        <w:t>Media Supplier</w:t>
      </w:r>
      <w:r w:rsidRPr="00AA0D6A">
        <w:rPr>
          <w:rFonts w:ascii="Arial Narrow" w:hAnsi="Arial Narrow" w:cs="Arial"/>
          <w:sz w:val="19"/>
          <w:szCs w:val="19"/>
          <w:lang w:val="en-US"/>
        </w:rPr>
        <w:t xml:space="preserve">’s use of the Advertising Materials in accordance with this Agreement. </w:t>
      </w:r>
    </w:p>
    <w:p w14:paraId="63027B5D" w14:textId="77777777" w:rsidR="0032544D" w:rsidRPr="005C34A9" w:rsidRDefault="00B1102E" w:rsidP="008F207B">
      <w:pPr>
        <w:numPr>
          <w:ilvl w:val="0"/>
          <w:numId w:val="3"/>
        </w:numPr>
        <w:spacing w:after="0" w:line="240" w:lineRule="auto"/>
        <w:jc w:val="both"/>
        <w:rPr>
          <w:rFonts w:ascii="Arial Narrow" w:hAnsi="Arial Narrow" w:cs="Arial"/>
          <w:sz w:val="19"/>
          <w:szCs w:val="19"/>
          <w:lang w:val="en-US"/>
        </w:rPr>
      </w:pPr>
      <w:r>
        <w:rPr>
          <w:rFonts w:ascii="Arial Narrow" w:hAnsi="Arial Narrow" w:cs="Arial"/>
          <w:sz w:val="19"/>
          <w:szCs w:val="19"/>
          <w:lang w:val="en-US"/>
        </w:rPr>
        <w:t xml:space="preserve">Term and </w:t>
      </w:r>
      <w:r w:rsidR="008F207B" w:rsidRPr="00AA0D6A">
        <w:rPr>
          <w:rFonts w:ascii="Arial Narrow" w:hAnsi="Arial Narrow" w:cs="Arial"/>
          <w:sz w:val="19"/>
          <w:szCs w:val="19"/>
          <w:lang w:val="en-US"/>
        </w:rPr>
        <w:t>Termination</w:t>
      </w:r>
      <w:r w:rsidR="0032544D" w:rsidRPr="00AA0D6A">
        <w:rPr>
          <w:rFonts w:ascii="Arial Narrow" w:hAnsi="Arial Narrow" w:cs="Arial"/>
          <w:sz w:val="19"/>
          <w:szCs w:val="19"/>
          <w:lang w:val="en-US"/>
        </w:rPr>
        <w:t>.</w:t>
      </w:r>
      <w:r>
        <w:rPr>
          <w:rFonts w:ascii="Arial Narrow" w:hAnsi="Arial Narrow" w:cs="Arial"/>
          <w:sz w:val="19"/>
          <w:szCs w:val="19"/>
          <w:lang w:val="en-US"/>
        </w:rPr>
        <w:t xml:space="preserve"> This Agreement will commence on </w:t>
      </w:r>
      <w:r w:rsidR="008B74FA">
        <w:rPr>
          <w:rFonts w:ascii="Arial Narrow" w:hAnsi="Arial Narrow" w:cs="Arial"/>
          <w:sz w:val="19"/>
          <w:szCs w:val="19"/>
          <w:lang w:val="en-US"/>
        </w:rPr>
        <w:t>the date that the Media Plan is approved by the Client</w:t>
      </w:r>
      <w:r w:rsidR="008F207B" w:rsidRPr="00AA0D6A">
        <w:rPr>
          <w:rFonts w:ascii="Arial Narrow" w:hAnsi="Arial Narrow" w:cs="Arial"/>
          <w:sz w:val="19"/>
          <w:szCs w:val="19"/>
          <w:lang w:val="en-US"/>
        </w:rPr>
        <w:t xml:space="preserve"> </w:t>
      </w:r>
      <w:r>
        <w:rPr>
          <w:rFonts w:ascii="Arial Narrow" w:hAnsi="Arial Narrow" w:cs="Arial"/>
          <w:sz w:val="19"/>
          <w:szCs w:val="19"/>
          <w:lang w:val="en-US"/>
        </w:rPr>
        <w:t xml:space="preserve">and will </w:t>
      </w:r>
      <w:r w:rsidR="008B74FA">
        <w:rPr>
          <w:rFonts w:ascii="Arial Narrow" w:hAnsi="Arial Narrow" w:cs="Arial"/>
          <w:sz w:val="19"/>
          <w:szCs w:val="19"/>
          <w:lang w:val="en-US"/>
        </w:rPr>
        <w:t>continue until the last date of the campaign activity described in the Media Plan</w:t>
      </w:r>
      <w:r>
        <w:rPr>
          <w:rFonts w:ascii="Arial Narrow" w:hAnsi="Arial Narrow" w:cs="Arial"/>
          <w:sz w:val="19"/>
          <w:szCs w:val="19"/>
          <w:lang w:val="en-US"/>
        </w:rPr>
        <w:t xml:space="preserve">. </w:t>
      </w:r>
      <w:r w:rsidR="008F207B" w:rsidRPr="00AA0D6A">
        <w:rPr>
          <w:rFonts w:ascii="Arial Narrow" w:hAnsi="Arial Narrow" w:cs="Arial"/>
          <w:sz w:val="19"/>
          <w:szCs w:val="19"/>
          <w:lang w:val="en-US"/>
        </w:rPr>
        <w:t xml:space="preserve">Each party may terminate this </w:t>
      </w:r>
      <w:r w:rsidR="001C684C">
        <w:rPr>
          <w:rFonts w:ascii="Arial Narrow" w:hAnsi="Arial Narrow" w:cs="Arial"/>
          <w:sz w:val="19"/>
          <w:szCs w:val="19"/>
          <w:lang w:val="en-US"/>
        </w:rPr>
        <w:t xml:space="preserve">Agreement </w:t>
      </w:r>
      <w:r w:rsidR="008F207B" w:rsidRPr="00AA0D6A">
        <w:rPr>
          <w:rFonts w:ascii="Arial Narrow" w:hAnsi="Arial Narrow" w:cs="Arial"/>
          <w:sz w:val="19"/>
          <w:szCs w:val="19"/>
          <w:lang w:val="en-US"/>
        </w:rPr>
        <w:t>by written notice to the other (</w:t>
      </w:r>
      <w:proofErr w:type="spellStart"/>
      <w:r w:rsidR="008F207B" w:rsidRPr="00AA0D6A">
        <w:rPr>
          <w:rFonts w:ascii="Arial Narrow" w:hAnsi="Arial Narrow" w:cs="Arial"/>
          <w:sz w:val="19"/>
          <w:szCs w:val="19"/>
          <w:lang w:val="en-US"/>
        </w:rPr>
        <w:t>i</w:t>
      </w:r>
      <w:proofErr w:type="spellEnd"/>
      <w:r w:rsidR="008F207B" w:rsidRPr="00AA0D6A">
        <w:rPr>
          <w:rFonts w:ascii="Arial Narrow" w:hAnsi="Arial Narrow" w:cs="Arial"/>
          <w:sz w:val="19"/>
          <w:szCs w:val="19"/>
          <w:lang w:val="en-US"/>
        </w:rPr>
        <w:t xml:space="preserve">) if the other party breaches any material provision of this Agreement and (where remediable) does not remedy that breach within 14 days of being required to do so in </w:t>
      </w:r>
      <w:r w:rsidR="008F207B" w:rsidRPr="00AA0D6A">
        <w:rPr>
          <w:rFonts w:ascii="Arial Narrow" w:hAnsi="Arial Narrow" w:cs="Arial"/>
          <w:sz w:val="19"/>
          <w:szCs w:val="19"/>
          <w:lang w:val="en-US"/>
        </w:rPr>
        <w:lastRenderedPageBreak/>
        <w:t>writing; or (ii) if the other party has a receiver, administrative receiver, administrator, liquidator or provisional liquidator</w:t>
      </w:r>
      <w:r w:rsidR="001C3277">
        <w:rPr>
          <w:rFonts w:ascii="Arial Narrow" w:hAnsi="Arial Narrow" w:cs="Arial"/>
          <w:sz w:val="19"/>
          <w:szCs w:val="19"/>
          <w:lang w:val="en-US"/>
        </w:rPr>
        <w:t xml:space="preserve"> </w:t>
      </w:r>
      <w:r w:rsidR="001C3277" w:rsidRPr="00AA0D6A">
        <w:rPr>
          <w:rFonts w:ascii="Arial Narrow" w:hAnsi="Arial Narrow" w:cs="Arial"/>
          <w:sz w:val="19"/>
          <w:szCs w:val="19"/>
          <w:lang w:val="en-US"/>
        </w:rPr>
        <w:t xml:space="preserve">(or their respective equivalents in any </w:t>
      </w:r>
      <w:r w:rsidR="001C3277">
        <w:rPr>
          <w:rFonts w:ascii="Arial Narrow" w:hAnsi="Arial Narrow" w:cs="Arial"/>
          <w:sz w:val="19"/>
          <w:szCs w:val="19"/>
          <w:lang w:val="en-US"/>
        </w:rPr>
        <w:t>other</w:t>
      </w:r>
      <w:r w:rsidR="001C3277" w:rsidRPr="00AA0D6A">
        <w:rPr>
          <w:rFonts w:ascii="Arial Narrow" w:hAnsi="Arial Narrow" w:cs="Arial"/>
          <w:sz w:val="19"/>
          <w:szCs w:val="19"/>
          <w:lang w:val="en-US"/>
        </w:rPr>
        <w:t xml:space="preserve"> jurisdiction)</w:t>
      </w:r>
      <w:r w:rsidR="008F207B" w:rsidRPr="00AA0D6A">
        <w:rPr>
          <w:rFonts w:ascii="Arial Narrow" w:hAnsi="Arial Narrow" w:cs="Arial"/>
          <w:sz w:val="19"/>
          <w:szCs w:val="19"/>
          <w:lang w:val="en-US"/>
        </w:rPr>
        <w:t xml:space="preserve"> appointed over all or any part of its assets. In </w:t>
      </w:r>
      <w:r w:rsidR="008F207B" w:rsidRPr="005C34A9">
        <w:rPr>
          <w:rFonts w:ascii="Arial Narrow" w:hAnsi="Arial Narrow" w:cs="Arial"/>
          <w:sz w:val="19"/>
          <w:szCs w:val="19"/>
          <w:lang w:val="en-US"/>
        </w:rPr>
        <w:t xml:space="preserve">addition, the </w:t>
      </w:r>
      <w:r w:rsidR="00DC23A5" w:rsidRPr="005C34A9">
        <w:rPr>
          <w:rFonts w:ascii="Arial Narrow" w:hAnsi="Arial Narrow" w:cs="Arial"/>
          <w:sz w:val="19"/>
          <w:szCs w:val="19"/>
          <w:lang w:val="en-US"/>
        </w:rPr>
        <w:t>Media Supplier</w:t>
      </w:r>
      <w:r w:rsidR="008F207B" w:rsidRPr="005C34A9">
        <w:rPr>
          <w:rFonts w:ascii="Arial Narrow" w:hAnsi="Arial Narrow" w:cs="Arial"/>
          <w:sz w:val="19"/>
          <w:szCs w:val="19"/>
          <w:lang w:val="en-US"/>
        </w:rPr>
        <w:t xml:space="preserve"> may terminate this Agreement immediately upon </w:t>
      </w:r>
      <w:r w:rsidR="00B16E33">
        <w:rPr>
          <w:rFonts w:ascii="Arial Narrow" w:hAnsi="Arial Narrow" w:cs="Arial"/>
          <w:sz w:val="19"/>
          <w:szCs w:val="19"/>
          <w:lang w:val="en-US"/>
        </w:rPr>
        <w:t xml:space="preserve">written </w:t>
      </w:r>
      <w:r w:rsidR="008F207B" w:rsidRPr="005C34A9">
        <w:rPr>
          <w:rFonts w:ascii="Arial Narrow" w:hAnsi="Arial Narrow" w:cs="Arial"/>
          <w:sz w:val="19"/>
          <w:szCs w:val="19"/>
          <w:lang w:val="en-US"/>
        </w:rPr>
        <w:t>notice</w:t>
      </w:r>
      <w:r w:rsidR="00B16E33">
        <w:rPr>
          <w:rFonts w:ascii="Arial Narrow" w:hAnsi="Arial Narrow" w:cs="Arial"/>
          <w:sz w:val="19"/>
          <w:szCs w:val="19"/>
          <w:lang w:val="en-US"/>
        </w:rPr>
        <w:t xml:space="preserve"> in accordance with clause 2</w:t>
      </w:r>
      <w:r w:rsidR="008F207B" w:rsidRPr="005C34A9">
        <w:rPr>
          <w:rFonts w:ascii="Arial Narrow" w:hAnsi="Arial Narrow" w:cs="Arial"/>
          <w:sz w:val="19"/>
          <w:szCs w:val="19"/>
          <w:lang w:val="en-US"/>
        </w:rPr>
        <w:t xml:space="preserve"> if credit insurance (or alternative payment arrangement) is not a</w:t>
      </w:r>
      <w:r w:rsidR="0032544D" w:rsidRPr="005C34A9">
        <w:rPr>
          <w:rFonts w:ascii="Arial Narrow" w:hAnsi="Arial Narrow" w:cs="Arial"/>
          <w:sz w:val="19"/>
          <w:szCs w:val="19"/>
          <w:lang w:val="en-US"/>
        </w:rPr>
        <w:t>vailable.</w:t>
      </w:r>
    </w:p>
    <w:p w14:paraId="63027B5E" w14:textId="77777777" w:rsidR="0032544D" w:rsidRPr="00AA0D6A" w:rsidRDefault="008F207B" w:rsidP="0032544D">
      <w:pPr>
        <w:numPr>
          <w:ilvl w:val="0"/>
          <w:numId w:val="3"/>
        </w:numPr>
        <w:spacing w:after="0" w:line="240" w:lineRule="auto"/>
        <w:jc w:val="both"/>
        <w:rPr>
          <w:rFonts w:ascii="Arial Narrow" w:hAnsi="Arial Narrow" w:cs="Arial"/>
          <w:sz w:val="19"/>
          <w:szCs w:val="19"/>
          <w:lang w:val="en-US"/>
        </w:rPr>
      </w:pPr>
      <w:r w:rsidRPr="005C34A9">
        <w:rPr>
          <w:rFonts w:ascii="Arial Narrow" w:hAnsi="Arial Narrow" w:cs="Arial"/>
          <w:sz w:val="19"/>
          <w:szCs w:val="19"/>
          <w:lang w:val="en-US"/>
        </w:rPr>
        <w:t>Limitation of Liability</w:t>
      </w:r>
      <w:r w:rsidR="0032544D" w:rsidRPr="005C34A9">
        <w:rPr>
          <w:rFonts w:ascii="Arial Narrow" w:hAnsi="Arial Narrow" w:cs="Arial"/>
          <w:sz w:val="19"/>
          <w:szCs w:val="19"/>
          <w:lang w:val="en-US"/>
        </w:rPr>
        <w:t xml:space="preserve">. </w:t>
      </w:r>
      <w:r w:rsidRPr="005C34A9">
        <w:rPr>
          <w:rFonts w:ascii="Arial Narrow" w:hAnsi="Arial Narrow" w:cs="Arial"/>
          <w:sz w:val="19"/>
          <w:szCs w:val="19"/>
          <w:lang w:val="en-US"/>
        </w:rPr>
        <w:t>Other than as</w:t>
      </w:r>
      <w:r w:rsidRPr="00AA0D6A">
        <w:rPr>
          <w:rFonts w:ascii="Arial Narrow" w:hAnsi="Arial Narrow" w:cs="Arial"/>
          <w:sz w:val="19"/>
          <w:szCs w:val="19"/>
          <w:lang w:val="en-US"/>
        </w:rPr>
        <w:t xml:space="preserve"> prevented by law or in relation to the </w:t>
      </w:r>
      <w:r w:rsidR="0032544D" w:rsidRPr="00AA0D6A">
        <w:rPr>
          <w:rFonts w:ascii="Arial Narrow" w:hAnsi="Arial Narrow" w:cs="Arial"/>
          <w:sz w:val="19"/>
          <w:szCs w:val="19"/>
          <w:lang w:val="en-US"/>
        </w:rPr>
        <w:t>Client’s</w:t>
      </w:r>
      <w:r w:rsidRPr="00AA0D6A">
        <w:rPr>
          <w:rFonts w:ascii="Arial Narrow" w:hAnsi="Arial Narrow" w:cs="Arial"/>
          <w:sz w:val="19"/>
          <w:szCs w:val="19"/>
          <w:lang w:val="en-US"/>
        </w:rPr>
        <w:t xml:space="preserve"> breach of </w:t>
      </w:r>
      <w:r w:rsidR="00B16E33">
        <w:rPr>
          <w:rFonts w:ascii="Arial Narrow" w:hAnsi="Arial Narrow" w:cs="Arial"/>
          <w:sz w:val="19"/>
          <w:szCs w:val="19"/>
          <w:lang w:val="en-US"/>
        </w:rPr>
        <w:t>clause</w:t>
      </w:r>
      <w:r w:rsidRPr="00AA0D6A">
        <w:rPr>
          <w:rFonts w:ascii="Arial Narrow" w:hAnsi="Arial Narrow" w:cs="Arial"/>
          <w:sz w:val="19"/>
          <w:szCs w:val="19"/>
          <w:lang w:val="en-US"/>
        </w:rPr>
        <w:t xml:space="preserve"> </w:t>
      </w:r>
      <w:r w:rsidR="00BE2DC4">
        <w:rPr>
          <w:rFonts w:ascii="Arial Narrow" w:hAnsi="Arial Narrow" w:cs="Arial"/>
          <w:sz w:val="19"/>
          <w:szCs w:val="19"/>
          <w:lang w:val="en-US"/>
        </w:rPr>
        <w:t>4</w:t>
      </w:r>
      <w:r w:rsidR="005C34A9">
        <w:rPr>
          <w:rFonts w:ascii="Arial Narrow" w:hAnsi="Arial Narrow" w:cs="Arial"/>
          <w:sz w:val="19"/>
          <w:szCs w:val="19"/>
          <w:lang w:val="en-US"/>
        </w:rPr>
        <w:t xml:space="preserve">, </w:t>
      </w:r>
      <w:r w:rsidR="00BE2DC4">
        <w:rPr>
          <w:rFonts w:ascii="Arial Narrow" w:hAnsi="Arial Narrow" w:cs="Arial"/>
          <w:sz w:val="19"/>
          <w:szCs w:val="19"/>
          <w:lang w:val="en-US"/>
        </w:rPr>
        <w:t>5</w:t>
      </w:r>
      <w:r w:rsidR="00A3130D">
        <w:rPr>
          <w:rFonts w:ascii="Arial Narrow" w:hAnsi="Arial Narrow" w:cs="Arial"/>
          <w:sz w:val="19"/>
          <w:szCs w:val="19"/>
          <w:lang w:val="en-US"/>
        </w:rPr>
        <w:t>,</w:t>
      </w:r>
      <w:r w:rsidR="005C34A9">
        <w:rPr>
          <w:rFonts w:ascii="Arial Narrow" w:hAnsi="Arial Narrow" w:cs="Arial"/>
          <w:sz w:val="19"/>
          <w:szCs w:val="19"/>
          <w:lang w:val="en-US"/>
        </w:rPr>
        <w:t xml:space="preserve"> </w:t>
      </w:r>
      <w:r w:rsidR="00A3130D">
        <w:rPr>
          <w:rFonts w:ascii="Arial Narrow" w:hAnsi="Arial Narrow" w:cs="Arial"/>
          <w:sz w:val="19"/>
          <w:szCs w:val="19"/>
          <w:lang w:val="en-US"/>
        </w:rPr>
        <w:t xml:space="preserve">and </w:t>
      </w:r>
      <w:r w:rsidR="00BE2DC4">
        <w:rPr>
          <w:rFonts w:ascii="Arial Narrow" w:hAnsi="Arial Narrow" w:cs="Arial"/>
          <w:sz w:val="19"/>
          <w:szCs w:val="19"/>
          <w:lang w:val="en-US"/>
        </w:rPr>
        <w:t>8</w:t>
      </w:r>
      <w:r w:rsidR="00A3130D">
        <w:rPr>
          <w:rFonts w:ascii="Arial Narrow" w:hAnsi="Arial Narrow" w:cs="Arial"/>
          <w:sz w:val="19"/>
          <w:szCs w:val="19"/>
          <w:lang w:val="en-US"/>
        </w:rPr>
        <w:t xml:space="preserve"> </w:t>
      </w:r>
      <w:r w:rsidRPr="00AA0D6A">
        <w:rPr>
          <w:rFonts w:ascii="Arial Narrow" w:hAnsi="Arial Narrow" w:cs="Arial"/>
          <w:sz w:val="19"/>
          <w:szCs w:val="19"/>
          <w:lang w:val="en-US"/>
        </w:rPr>
        <w:t xml:space="preserve">or </w:t>
      </w:r>
      <w:r w:rsidR="0032544D" w:rsidRPr="00AA0D6A">
        <w:rPr>
          <w:rFonts w:ascii="Arial Narrow" w:hAnsi="Arial Narrow" w:cs="Arial"/>
          <w:sz w:val="19"/>
          <w:szCs w:val="19"/>
          <w:lang w:val="en-US"/>
        </w:rPr>
        <w:t>the Client’s</w:t>
      </w:r>
      <w:r w:rsidRPr="00AA0D6A">
        <w:rPr>
          <w:rFonts w:ascii="Arial Narrow" w:hAnsi="Arial Narrow" w:cs="Arial"/>
          <w:sz w:val="19"/>
          <w:szCs w:val="19"/>
          <w:lang w:val="en-US"/>
        </w:rPr>
        <w:t xml:space="preserve"> liability for any </w:t>
      </w:r>
      <w:r w:rsidR="00745872">
        <w:rPr>
          <w:rFonts w:ascii="Arial Narrow" w:hAnsi="Arial Narrow" w:cs="Arial"/>
          <w:sz w:val="19"/>
          <w:szCs w:val="19"/>
          <w:lang w:val="en-US"/>
        </w:rPr>
        <w:t xml:space="preserve">Gross </w:t>
      </w:r>
      <w:r w:rsidRPr="00AA0D6A">
        <w:rPr>
          <w:rFonts w:ascii="Arial Narrow" w:hAnsi="Arial Narrow" w:cs="Arial"/>
          <w:sz w:val="19"/>
          <w:szCs w:val="19"/>
          <w:lang w:val="en-US"/>
        </w:rPr>
        <w:t xml:space="preserve">Media Expenditure made on the </w:t>
      </w:r>
      <w:r w:rsidR="0032544D" w:rsidRPr="00AA0D6A">
        <w:rPr>
          <w:rFonts w:ascii="Arial Narrow" w:hAnsi="Arial Narrow" w:cs="Arial"/>
          <w:sz w:val="19"/>
          <w:szCs w:val="19"/>
          <w:lang w:val="en-US"/>
        </w:rPr>
        <w:t>Client’s</w:t>
      </w:r>
      <w:r w:rsidRPr="00AA0D6A">
        <w:rPr>
          <w:rFonts w:ascii="Arial Narrow" w:hAnsi="Arial Narrow" w:cs="Arial"/>
          <w:sz w:val="19"/>
          <w:szCs w:val="19"/>
          <w:lang w:val="en-US"/>
        </w:rPr>
        <w:t xml:space="preserve"> behalf by </w:t>
      </w:r>
      <w:r w:rsidR="00DC23A5">
        <w:rPr>
          <w:rFonts w:ascii="Arial Narrow" w:hAnsi="Arial Narrow" w:cs="Arial"/>
          <w:sz w:val="19"/>
          <w:szCs w:val="19"/>
          <w:lang w:val="en-US"/>
        </w:rPr>
        <w:t>Media Supplier</w:t>
      </w:r>
      <w:r w:rsidRPr="00AA0D6A">
        <w:rPr>
          <w:rFonts w:ascii="Arial Narrow" w:hAnsi="Arial Narrow" w:cs="Arial"/>
          <w:sz w:val="19"/>
          <w:szCs w:val="19"/>
          <w:lang w:val="en-US"/>
        </w:rPr>
        <w:t>, the parties’ liability to each other under this Agreement, tort or otherwise shall be limited to</w:t>
      </w:r>
      <w:r w:rsidR="00996DF7">
        <w:rPr>
          <w:rFonts w:ascii="Arial Narrow" w:hAnsi="Arial Narrow" w:cs="Arial"/>
          <w:sz w:val="19"/>
          <w:szCs w:val="19"/>
          <w:lang w:val="en-US"/>
        </w:rPr>
        <w:t xml:space="preserve"> a sum equal to</w:t>
      </w:r>
      <w:r w:rsidR="00091CA1">
        <w:rPr>
          <w:rFonts w:ascii="Arial Narrow" w:hAnsi="Arial Narrow" w:cs="Arial"/>
          <w:sz w:val="19"/>
          <w:szCs w:val="19"/>
          <w:lang w:val="en-US"/>
        </w:rPr>
        <w:t xml:space="preserve"> </w:t>
      </w:r>
      <w:r w:rsidR="001C684C">
        <w:rPr>
          <w:rFonts w:ascii="Arial Narrow" w:hAnsi="Arial Narrow" w:cs="Arial"/>
          <w:sz w:val="19"/>
          <w:szCs w:val="19"/>
          <w:lang w:val="en-US"/>
        </w:rPr>
        <w:t>100</w:t>
      </w:r>
      <w:r w:rsidRPr="00AA0D6A">
        <w:rPr>
          <w:rFonts w:ascii="Arial Narrow" w:hAnsi="Arial Narrow" w:cs="Arial"/>
          <w:sz w:val="19"/>
          <w:szCs w:val="19"/>
          <w:lang w:val="en-US"/>
        </w:rPr>
        <w:t xml:space="preserve">% of the </w:t>
      </w:r>
      <w:r w:rsidR="001C684C">
        <w:rPr>
          <w:rFonts w:ascii="Arial Narrow" w:hAnsi="Arial Narrow" w:cs="Arial"/>
          <w:sz w:val="19"/>
          <w:szCs w:val="19"/>
          <w:lang w:val="en-US"/>
        </w:rPr>
        <w:t>total fees</w:t>
      </w:r>
      <w:r w:rsidRPr="00AA0D6A">
        <w:rPr>
          <w:rFonts w:ascii="Arial Narrow" w:hAnsi="Arial Narrow" w:cs="Arial"/>
          <w:sz w:val="19"/>
          <w:szCs w:val="19"/>
          <w:lang w:val="en-US"/>
        </w:rPr>
        <w:t xml:space="preserve"> </w:t>
      </w:r>
      <w:r w:rsidR="001C684C">
        <w:rPr>
          <w:rFonts w:ascii="Arial Narrow" w:hAnsi="Arial Narrow" w:cs="Arial"/>
          <w:sz w:val="19"/>
          <w:szCs w:val="19"/>
          <w:lang w:val="en-US"/>
        </w:rPr>
        <w:t xml:space="preserve">payable </w:t>
      </w:r>
      <w:r w:rsidR="00996DF7">
        <w:rPr>
          <w:rFonts w:ascii="Arial Narrow" w:hAnsi="Arial Narrow" w:cs="Arial"/>
          <w:sz w:val="19"/>
          <w:szCs w:val="19"/>
          <w:lang w:val="en-US"/>
        </w:rPr>
        <w:t xml:space="preserve">by </w:t>
      </w:r>
      <w:r w:rsidRPr="00AA0D6A">
        <w:rPr>
          <w:rFonts w:ascii="Arial Narrow" w:hAnsi="Arial Narrow" w:cs="Arial"/>
          <w:sz w:val="19"/>
          <w:szCs w:val="19"/>
          <w:lang w:val="en-US"/>
        </w:rPr>
        <w:t xml:space="preserve">the </w:t>
      </w:r>
      <w:r w:rsidR="0032544D" w:rsidRPr="00AA0D6A">
        <w:rPr>
          <w:rFonts w:ascii="Arial Narrow" w:hAnsi="Arial Narrow" w:cs="Arial"/>
          <w:sz w:val="19"/>
          <w:szCs w:val="19"/>
          <w:lang w:val="en-US"/>
        </w:rPr>
        <w:t>Client</w:t>
      </w:r>
      <w:r w:rsidRPr="00AA0D6A">
        <w:rPr>
          <w:rFonts w:ascii="Arial Narrow" w:hAnsi="Arial Narrow" w:cs="Arial"/>
          <w:sz w:val="19"/>
          <w:szCs w:val="19"/>
          <w:lang w:val="en-US"/>
        </w:rPr>
        <w:t xml:space="preserve"> under this Agreement.</w:t>
      </w:r>
      <w:r w:rsidR="00903F55" w:rsidRPr="00AA0D6A">
        <w:rPr>
          <w:rFonts w:ascii="Arial Narrow" w:hAnsi="Arial Narrow" w:cs="Arial"/>
          <w:sz w:val="19"/>
          <w:szCs w:val="19"/>
          <w:lang w:val="en-US"/>
        </w:rPr>
        <w:t xml:space="preserve"> </w:t>
      </w:r>
      <w:r w:rsidRPr="00AA0D6A">
        <w:rPr>
          <w:rFonts w:ascii="Arial Narrow" w:hAnsi="Arial Narrow" w:cs="Arial"/>
          <w:sz w:val="19"/>
          <w:szCs w:val="19"/>
          <w:lang w:val="en-US"/>
        </w:rPr>
        <w:t>In no event shall either party be liable to the other for any loss or actual or anticipated income or profits, loss of contracts or for any special, indirect, or consequential loss or damage of any kind howsoever arising and whether caused by tort (including negligence), breach of contract or otherwise, whether or not such loss or damage is foreseeable, foreseen or known.</w:t>
      </w:r>
    </w:p>
    <w:p w14:paraId="63027B5F" w14:textId="77777777" w:rsidR="0032544D" w:rsidRPr="00AA0D6A" w:rsidRDefault="008F207B" w:rsidP="008F207B">
      <w:pPr>
        <w:numPr>
          <w:ilvl w:val="0"/>
          <w:numId w:val="3"/>
        </w:numPr>
        <w:spacing w:after="0" w:line="240" w:lineRule="auto"/>
        <w:jc w:val="both"/>
        <w:rPr>
          <w:rFonts w:ascii="Arial Narrow" w:hAnsi="Arial Narrow" w:cs="Arial"/>
          <w:sz w:val="19"/>
          <w:szCs w:val="19"/>
          <w:lang w:val="en-US"/>
        </w:rPr>
      </w:pPr>
      <w:r w:rsidRPr="00AA0D6A">
        <w:rPr>
          <w:rFonts w:ascii="Arial Narrow" w:hAnsi="Arial Narrow" w:cs="Arial"/>
          <w:sz w:val="19"/>
          <w:szCs w:val="19"/>
          <w:lang w:val="en-US"/>
        </w:rPr>
        <w:t>Confidentiality and Data Protection</w:t>
      </w:r>
      <w:r w:rsidR="0032544D" w:rsidRPr="00AA0D6A">
        <w:rPr>
          <w:rFonts w:ascii="Arial Narrow" w:hAnsi="Arial Narrow" w:cs="Arial"/>
          <w:sz w:val="19"/>
          <w:szCs w:val="19"/>
          <w:lang w:val="en-US"/>
        </w:rPr>
        <w:t xml:space="preserve">. </w:t>
      </w:r>
      <w:r w:rsidR="00B16E33">
        <w:rPr>
          <w:rFonts w:ascii="Arial Narrow" w:hAnsi="Arial Narrow" w:cs="Arial"/>
          <w:sz w:val="19"/>
          <w:szCs w:val="19"/>
          <w:lang w:val="en-US"/>
        </w:rPr>
        <w:t>Save as required by law or regulation, b</w:t>
      </w:r>
      <w:r w:rsidR="001C684C">
        <w:rPr>
          <w:rFonts w:ascii="Arial Narrow" w:hAnsi="Arial Narrow" w:cs="Arial"/>
          <w:sz w:val="19"/>
          <w:szCs w:val="19"/>
          <w:lang w:val="en-US"/>
        </w:rPr>
        <w:t xml:space="preserve">oth parties will keep the contents of the Agreement and the negotiations relating to the same, any business ideas, market opinions, information and/or material disclosed in connection with this Agreement confidential. Unless otherwise agreed in writing, no intellectual property rights or </w:t>
      </w:r>
      <w:proofErr w:type="spellStart"/>
      <w:r w:rsidR="001C684C">
        <w:rPr>
          <w:rFonts w:ascii="Arial Narrow" w:hAnsi="Arial Narrow" w:cs="Arial"/>
          <w:sz w:val="19"/>
          <w:szCs w:val="19"/>
          <w:lang w:val="en-US"/>
        </w:rPr>
        <w:t>licences</w:t>
      </w:r>
      <w:proofErr w:type="spellEnd"/>
      <w:r w:rsidR="001C684C">
        <w:rPr>
          <w:rFonts w:ascii="Arial Narrow" w:hAnsi="Arial Narrow" w:cs="Arial"/>
          <w:sz w:val="19"/>
          <w:szCs w:val="19"/>
          <w:lang w:val="en-US"/>
        </w:rPr>
        <w:t xml:space="preserve"> are implied or granted in respect of the same.</w:t>
      </w:r>
      <w:r w:rsidR="0032544D" w:rsidRPr="00AA0D6A">
        <w:rPr>
          <w:rFonts w:ascii="Arial Narrow" w:hAnsi="Arial Narrow" w:cs="Arial"/>
          <w:sz w:val="19"/>
          <w:szCs w:val="19"/>
          <w:lang w:val="en-US"/>
        </w:rPr>
        <w:t xml:space="preserve"> </w:t>
      </w:r>
      <w:r w:rsidRPr="00AA0D6A">
        <w:rPr>
          <w:rFonts w:ascii="Arial Narrow" w:hAnsi="Arial Narrow" w:cs="Arial"/>
          <w:sz w:val="19"/>
          <w:szCs w:val="19"/>
          <w:lang w:val="en-US"/>
        </w:rPr>
        <w:t xml:space="preserve">Each party will meet all requirements appropriate to the terms of the Data Protection Act 1998 </w:t>
      </w:r>
      <w:r w:rsidR="001C3277">
        <w:rPr>
          <w:rFonts w:ascii="Arial Narrow" w:hAnsi="Arial Narrow" w:cs="Arial"/>
          <w:sz w:val="19"/>
          <w:szCs w:val="19"/>
          <w:lang w:val="en-US"/>
        </w:rPr>
        <w:t xml:space="preserve">(or its respective equivalent legislation in any relevant jurisdiction) </w:t>
      </w:r>
      <w:r w:rsidRPr="00AA0D6A">
        <w:rPr>
          <w:rFonts w:ascii="Arial Narrow" w:hAnsi="Arial Narrow" w:cs="Arial"/>
          <w:sz w:val="19"/>
          <w:szCs w:val="19"/>
          <w:lang w:val="en-US"/>
        </w:rPr>
        <w:t xml:space="preserve">and any subsequent amendments. </w:t>
      </w:r>
    </w:p>
    <w:p w14:paraId="63027B60" w14:textId="77777777" w:rsidR="009E24CE" w:rsidRDefault="00023245" w:rsidP="009E24CE">
      <w:pPr>
        <w:numPr>
          <w:ilvl w:val="0"/>
          <w:numId w:val="3"/>
        </w:numPr>
        <w:spacing w:after="0" w:line="240" w:lineRule="auto"/>
        <w:jc w:val="both"/>
        <w:rPr>
          <w:rFonts w:ascii="Arial Narrow" w:hAnsi="Arial Narrow" w:cs="Arial"/>
          <w:sz w:val="19"/>
          <w:szCs w:val="19"/>
          <w:lang w:val="en-US"/>
        </w:rPr>
      </w:pPr>
      <w:r>
        <w:rPr>
          <w:rFonts w:ascii="Arial Narrow" w:hAnsi="Arial Narrow" w:cs="Arial"/>
          <w:sz w:val="19"/>
          <w:szCs w:val="19"/>
          <w:lang w:val="en-US"/>
        </w:rPr>
        <w:t xml:space="preserve">These terms, together with the </w:t>
      </w:r>
      <w:r w:rsidR="008B74FA">
        <w:rPr>
          <w:rFonts w:ascii="Arial Narrow" w:hAnsi="Arial Narrow" w:cs="Arial"/>
          <w:sz w:val="19"/>
          <w:szCs w:val="19"/>
          <w:lang w:val="en-US"/>
        </w:rPr>
        <w:t>Media Plan</w:t>
      </w:r>
      <w:r>
        <w:rPr>
          <w:rFonts w:ascii="Arial Narrow" w:hAnsi="Arial Narrow" w:cs="Arial"/>
          <w:sz w:val="19"/>
          <w:szCs w:val="19"/>
          <w:lang w:val="en-US"/>
        </w:rPr>
        <w:t xml:space="preserve"> to which they relate, shall upon acceptance form the Agreement between the </w:t>
      </w:r>
      <w:r w:rsidR="00BB6B8D">
        <w:rPr>
          <w:rFonts w:ascii="Arial Narrow" w:hAnsi="Arial Narrow" w:cs="Arial"/>
          <w:sz w:val="19"/>
          <w:szCs w:val="19"/>
          <w:lang w:val="en-US"/>
        </w:rPr>
        <w:t>Media Supplier</w:t>
      </w:r>
      <w:r>
        <w:rPr>
          <w:rFonts w:ascii="Arial Narrow" w:hAnsi="Arial Narrow" w:cs="Arial"/>
          <w:sz w:val="19"/>
          <w:szCs w:val="19"/>
          <w:lang w:val="en-US"/>
        </w:rPr>
        <w:t xml:space="preserve"> and the Client for the provision of Services set out in the </w:t>
      </w:r>
      <w:r w:rsidR="008B74FA">
        <w:rPr>
          <w:rFonts w:ascii="Arial Narrow" w:hAnsi="Arial Narrow" w:cs="Arial"/>
          <w:sz w:val="19"/>
          <w:szCs w:val="19"/>
          <w:lang w:val="en-US"/>
        </w:rPr>
        <w:t>Media Plan</w:t>
      </w:r>
      <w:r>
        <w:rPr>
          <w:rFonts w:ascii="Arial Narrow" w:hAnsi="Arial Narrow" w:cs="Arial"/>
          <w:sz w:val="19"/>
          <w:szCs w:val="19"/>
          <w:lang w:val="en-US"/>
        </w:rPr>
        <w:t xml:space="preserve"> and such Agreement will </w:t>
      </w:r>
      <w:bookmarkStart w:id="2" w:name="a202467"/>
      <w:bookmarkEnd w:id="2"/>
      <w:r>
        <w:rPr>
          <w:rFonts w:ascii="Arial Narrow" w:hAnsi="Arial Narrow" w:cs="Arial"/>
          <w:sz w:val="19"/>
          <w:szCs w:val="19"/>
          <w:lang w:val="en-US"/>
        </w:rPr>
        <w:t xml:space="preserve">prevail over any other agreements, contracts or terms, any correspondence, whether attached to any purchase order or instruction or elsewhere or implied by law, trade custom, practice or course of dealing entered into between the Client and the </w:t>
      </w:r>
      <w:r w:rsidR="00BB6B8D">
        <w:rPr>
          <w:rFonts w:ascii="Arial Narrow" w:hAnsi="Arial Narrow" w:cs="Arial"/>
          <w:sz w:val="19"/>
          <w:szCs w:val="19"/>
          <w:lang w:val="en-US"/>
        </w:rPr>
        <w:t>Media Supplier</w:t>
      </w:r>
      <w:r>
        <w:rPr>
          <w:rFonts w:ascii="Arial Narrow" w:hAnsi="Arial Narrow" w:cs="Arial"/>
          <w:sz w:val="19"/>
          <w:szCs w:val="19"/>
          <w:lang w:val="en-US"/>
        </w:rPr>
        <w:t xml:space="preserve"> or the </w:t>
      </w:r>
      <w:r w:rsidR="00BB6B8D">
        <w:rPr>
          <w:rFonts w:ascii="Arial Narrow" w:hAnsi="Arial Narrow" w:cs="Arial"/>
          <w:sz w:val="19"/>
          <w:szCs w:val="19"/>
          <w:lang w:val="en-US"/>
        </w:rPr>
        <w:t>Media Supplier’</w:t>
      </w:r>
      <w:r>
        <w:rPr>
          <w:rFonts w:ascii="Arial Narrow" w:hAnsi="Arial Narrow" w:cs="Arial"/>
          <w:sz w:val="19"/>
          <w:szCs w:val="19"/>
          <w:lang w:val="en-US"/>
        </w:rPr>
        <w:t>s Affiliates (an “Affiliate” being any of: (</w:t>
      </w:r>
      <w:proofErr w:type="spellStart"/>
      <w:r>
        <w:rPr>
          <w:rFonts w:ascii="Arial Narrow" w:hAnsi="Arial Narrow" w:cs="Arial"/>
          <w:sz w:val="19"/>
          <w:szCs w:val="19"/>
          <w:lang w:val="en-US"/>
        </w:rPr>
        <w:t>i</w:t>
      </w:r>
      <w:proofErr w:type="spellEnd"/>
      <w:r>
        <w:rPr>
          <w:rFonts w:ascii="Arial Narrow" w:hAnsi="Arial Narrow" w:cs="Arial"/>
          <w:sz w:val="19"/>
          <w:szCs w:val="19"/>
          <w:lang w:val="en-US"/>
        </w:rPr>
        <w:t xml:space="preserve">) a trading division of the same legal entity as the </w:t>
      </w:r>
      <w:r w:rsidR="00BB6B8D">
        <w:rPr>
          <w:rFonts w:ascii="Arial Narrow" w:hAnsi="Arial Narrow" w:cs="Arial"/>
          <w:sz w:val="19"/>
          <w:szCs w:val="19"/>
          <w:lang w:val="en-US"/>
        </w:rPr>
        <w:t>Media Supplier</w:t>
      </w:r>
      <w:r>
        <w:rPr>
          <w:rFonts w:ascii="Arial Narrow" w:hAnsi="Arial Narrow" w:cs="Arial"/>
          <w:sz w:val="19"/>
          <w:szCs w:val="19"/>
          <w:lang w:val="en-US"/>
        </w:rPr>
        <w:t xml:space="preserve">; (ii) a subsidiary of the </w:t>
      </w:r>
      <w:r w:rsidR="00BB6B8D">
        <w:rPr>
          <w:rFonts w:ascii="Arial Narrow" w:hAnsi="Arial Narrow" w:cs="Arial"/>
          <w:sz w:val="19"/>
          <w:szCs w:val="19"/>
          <w:lang w:val="en-US"/>
        </w:rPr>
        <w:t>Media Supplier</w:t>
      </w:r>
      <w:r>
        <w:rPr>
          <w:rFonts w:ascii="Arial Narrow" w:hAnsi="Arial Narrow" w:cs="Arial"/>
          <w:sz w:val="19"/>
          <w:szCs w:val="19"/>
          <w:lang w:val="en-US"/>
        </w:rPr>
        <w:t xml:space="preserve">; (iii) a holding company of the </w:t>
      </w:r>
      <w:r w:rsidR="00BB6B8D">
        <w:rPr>
          <w:rFonts w:ascii="Arial Narrow" w:hAnsi="Arial Narrow" w:cs="Arial"/>
          <w:sz w:val="19"/>
          <w:szCs w:val="19"/>
          <w:lang w:val="en-US"/>
        </w:rPr>
        <w:t>Media Supplier</w:t>
      </w:r>
      <w:r>
        <w:rPr>
          <w:rFonts w:ascii="Arial Narrow" w:hAnsi="Arial Narrow" w:cs="Arial"/>
          <w:sz w:val="19"/>
          <w:szCs w:val="19"/>
          <w:lang w:val="en-US"/>
        </w:rPr>
        <w:t xml:space="preserve">; and (iv) any subsidiary of a holding company of the </w:t>
      </w:r>
      <w:r w:rsidR="007C333E">
        <w:rPr>
          <w:rFonts w:ascii="Arial Narrow" w:hAnsi="Arial Narrow" w:cs="Arial"/>
          <w:sz w:val="19"/>
          <w:szCs w:val="19"/>
          <w:lang w:val="en-US"/>
        </w:rPr>
        <w:t>Media Supplier</w:t>
      </w:r>
      <w:r>
        <w:rPr>
          <w:rFonts w:ascii="Arial Narrow" w:hAnsi="Arial Narrow" w:cs="Arial"/>
          <w:sz w:val="19"/>
          <w:szCs w:val="19"/>
          <w:lang w:val="en-US"/>
        </w:rPr>
        <w:t xml:space="preserve">, and “holding company” and </w:t>
      </w:r>
      <w:r>
        <w:rPr>
          <w:rFonts w:ascii="Arial Narrow" w:hAnsi="Arial Narrow" w:cs="Arial"/>
          <w:sz w:val="19"/>
          <w:szCs w:val="19"/>
          <w:lang w:val="en-US"/>
        </w:rPr>
        <w:lastRenderedPageBreak/>
        <w:t>“subsidiary” have the meanings given in Section 1159 of the Companies Act 2006).</w:t>
      </w:r>
      <w:r w:rsidR="009E24CE" w:rsidRPr="00AA0D6A">
        <w:rPr>
          <w:rFonts w:ascii="Arial Narrow" w:hAnsi="Arial Narrow" w:cs="Arial"/>
          <w:sz w:val="19"/>
          <w:szCs w:val="19"/>
          <w:lang w:val="en-US"/>
        </w:rPr>
        <w:t xml:space="preserve"> </w:t>
      </w:r>
      <w:r w:rsidR="00BB6B8D">
        <w:rPr>
          <w:rFonts w:ascii="Arial Narrow" w:hAnsi="Arial Narrow" w:cs="Arial"/>
          <w:sz w:val="19"/>
          <w:szCs w:val="19"/>
          <w:lang w:val="en-US"/>
        </w:rPr>
        <w:t xml:space="preserve">Notwithstanding the foregoing, any </w:t>
      </w:r>
      <w:r w:rsidR="00745872">
        <w:rPr>
          <w:rFonts w:ascii="Arial Narrow" w:hAnsi="Arial Narrow" w:cs="Arial"/>
          <w:sz w:val="19"/>
          <w:szCs w:val="19"/>
          <w:lang w:val="en-US"/>
        </w:rPr>
        <w:t xml:space="preserve">Gross </w:t>
      </w:r>
      <w:r w:rsidR="00BB6B8D">
        <w:rPr>
          <w:rFonts w:ascii="Arial Narrow" w:hAnsi="Arial Narrow" w:cs="Arial"/>
          <w:sz w:val="19"/>
          <w:szCs w:val="19"/>
          <w:lang w:val="en-US"/>
        </w:rPr>
        <w:t xml:space="preserve">Media Expenditure, savings or discounts </w:t>
      </w:r>
      <w:r w:rsidR="00745872">
        <w:rPr>
          <w:rFonts w:ascii="Arial Narrow" w:hAnsi="Arial Narrow" w:cs="Arial"/>
          <w:sz w:val="19"/>
          <w:szCs w:val="19"/>
          <w:lang w:val="en-US"/>
        </w:rPr>
        <w:t>incurred or delivered</w:t>
      </w:r>
      <w:r w:rsidR="00BB6B8D">
        <w:rPr>
          <w:rFonts w:ascii="Arial Narrow" w:hAnsi="Arial Narrow" w:cs="Arial"/>
          <w:sz w:val="19"/>
          <w:szCs w:val="19"/>
          <w:lang w:val="en-US"/>
        </w:rPr>
        <w:t xml:space="preserve"> in the performance of the Services shall be taken into account in calculating whether a Media Supplier Affiliate has met any commitments it has made to the Client in respect of the same, whether those commitments are agreed as part of this Agreement or another agreement between the Client and such Affiliate.</w:t>
      </w:r>
    </w:p>
    <w:p w14:paraId="63027B61" w14:textId="77777777" w:rsidR="00554138" w:rsidRPr="00554138" w:rsidRDefault="007C333E" w:rsidP="009E24CE">
      <w:pPr>
        <w:numPr>
          <w:ilvl w:val="0"/>
          <w:numId w:val="3"/>
        </w:numPr>
        <w:spacing w:after="0" w:line="240" w:lineRule="auto"/>
        <w:jc w:val="both"/>
        <w:rPr>
          <w:rFonts w:ascii="Arial Narrow" w:hAnsi="Arial Narrow" w:cs="Arial"/>
          <w:sz w:val="19"/>
          <w:szCs w:val="19"/>
          <w:lang w:val="en-US"/>
        </w:rPr>
      </w:pPr>
      <w:r>
        <w:rPr>
          <w:rFonts w:ascii="Arial Narrow" w:hAnsi="Arial Narrow"/>
          <w:sz w:val="19"/>
          <w:szCs w:val="19"/>
        </w:rPr>
        <w:t>T</w:t>
      </w:r>
      <w:r w:rsidR="00554138" w:rsidRPr="00554138">
        <w:rPr>
          <w:rFonts w:ascii="Arial Narrow" w:hAnsi="Arial Narrow"/>
          <w:sz w:val="19"/>
          <w:szCs w:val="19"/>
        </w:rPr>
        <w:t>his Agreement constitutes the entire agreement between the parties relating to the subject matter of this Agreement. This Agreement supersedes and extinguishes all previous agreements between the parties relating to such matters and any representations and warranties previously given or made other than those contained in this Agreement.</w:t>
      </w:r>
    </w:p>
    <w:p w14:paraId="63027B62" w14:textId="77777777" w:rsidR="008F207B" w:rsidRPr="00AA0D6A" w:rsidRDefault="008F207B" w:rsidP="0032544D">
      <w:pPr>
        <w:numPr>
          <w:ilvl w:val="0"/>
          <w:numId w:val="3"/>
        </w:numPr>
        <w:spacing w:after="0" w:line="240" w:lineRule="auto"/>
        <w:jc w:val="both"/>
        <w:rPr>
          <w:rFonts w:ascii="Arial Narrow" w:hAnsi="Arial Narrow" w:cs="Arial"/>
          <w:sz w:val="19"/>
          <w:szCs w:val="19"/>
          <w:lang w:val="en-US"/>
        </w:rPr>
      </w:pPr>
      <w:r w:rsidRPr="00AA0D6A">
        <w:rPr>
          <w:rFonts w:ascii="Arial Narrow" w:hAnsi="Arial Narrow" w:cs="Arial"/>
          <w:sz w:val="19"/>
          <w:szCs w:val="19"/>
          <w:lang w:val="en-US"/>
        </w:rPr>
        <w:t>Governing Law</w:t>
      </w:r>
      <w:r w:rsidR="0032544D" w:rsidRPr="00AA0D6A">
        <w:rPr>
          <w:rFonts w:ascii="Arial Narrow" w:hAnsi="Arial Narrow" w:cs="Arial"/>
          <w:sz w:val="19"/>
          <w:szCs w:val="19"/>
          <w:lang w:val="en-US"/>
        </w:rPr>
        <w:t xml:space="preserve">. </w:t>
      </w:r>
      <w:r w:rsidRPr="00AA0D6A">
        <w:rPr>
          <w:rFonts w:ascii="Arial Narrow" w:hAnsi="Arial Narrow" w:cs="Arial"/>
          <w:sz w:val="19"/>
          <w:szCs w:val="19"/>
          <w:lang w:val="en-US"/>
        </w:rPr>
        <w:t>The Agreement is governed by and construed in accordance with laws of England and Wales. Both parties also submit to the jurisdiction of the English courts as regards any claim or matter arising.</w:t>
      </w:r>
    </w:p>
    <w:p w14:paraId="63027B63" w14:textId="77777777" w:rsidR="00D230E6" w:rsidRDefault="00D230E6" w:rsidP="0032544D">
      <w:pPr>
        <w:spacing w:after="0" w:line="240" w:lineRule="auto"/>
        <w:ind w:left="360"/>
        <w:jc w:val="both"/>
        <w:rPr>
          <w:rFonts w:ascii="Arial Narrow" w:hAnsi="Arial Narrow" w:cs="Arial"/>
          <w:sz w:val="19"/>
          <w:szCs w:val="19"/>
          <w:lang w:val="en-US"/>
        </w:rPr>
        <w:sectPr w:rsidR="00D230E6" w:rsidSect="00D230E6">
          <w:type w:val="continuous"/>
          <w:pgSz w:w="11906" w:h="16838"/>
          <w:pgMar w:top="1440" w:right="1440" w:bottom="1440" w:left="1440" w:header="708" w:footer="708" w:gutter="0"/>
          <w:cols w:num="2" w:space="708"/>
          <w:docGrid w:linePitch="360"/>
        </w:sectPr>
      </w:pPr>
    </w:p>
    <w:p w14:paraId="63027B64" w14:textId="77777777" w:rsidR="008F207B" w:rsidRPr="00AA0D6A" w:rsidRDefault="008F207B" w:rsidP="0032544D">
      <w:pPr>
        <w:spacing w:after="0" w:line="240" w:lineRule="auto"/>
        <w:ind w:left="360"/>
        <w:jc w:val="both"/>
        <w:rPr>
          <w:rFonts w:ascii="Arial Narrow" w:hAnsi="Arial Narrow" w:cs="Arial"/>
          <w:sz w:val="19"/>
          <w:szCs w:val="19"/>
          <w:lang w:val="en-US"/>
        </w:rPr>
      </w:pPr>
    </w:p>
    <w:sectPr w:rsidR="008F207B" w:rsidRPr="00AA0D6A" w:rsidSect="00D230E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27B68" w14:textId="77777777" w:rsidR="00F14CEE" w:rsidRDefault="00F14CEE" w:rsidP="00D31B59">
      <w:pPr>
        <w:spacing w:after="0" w:line="240" w:lineRule="auto"/>
      </w:pPr>
      <w:r>
        <w:separator/>
      </w:r>
    </w:p>
  </w:endnote>
  <w:endnote w:type="continuationSeparator" w:id="0">
    <w:p w14:paraId="63027B69" w14:textId="77777777" w:rsidR="00F14CEE" w:rsidRDefault="00F14CEE" w:rsidP="00D31B59">
      <w:pPr>
        <w:spacing w:after="0" w:line="240" w:lineRule="auto"/>
      </w:pPr>
      <w:r>
        <w:continuationSeparator/>
      </w:r>
    </w:p>
  </w:endnote>
  <w:endnote w:type="continuationNotice" w:id="1">
    <w:p w14:paraId="63027B6A" w14:textId="77777777" w:rsidR="00F14CEE" w:rsidRDefault="00F14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Gothic BT">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armdITC Bk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27B65" w14:textId="77777777" w:rsidR="00F14CEE" w:rsidRDefault="00F14CEE" w:rsidP="00D31B59">
      <w:pPr>
        <w:spacing w:after="0" w:line="240" w:lineRule="auto"/>
      </w:pPr>
      <w:r>
        <w:separator/>
      </w:r>
    </w:p>
  </w:footnote>
  <w:footnote w:type="continuationSeparator" w:id="0">
    <w:p w14:paraId="63027B66" w14:textId="77777777" w:rsidR="00F14CEE" w:rsidRDefault="00F14CEE" w:rsidP="00D31B59">
      <w:pPr>
        <w:spacing w:after="0" w:line="240" w:lineRule="auto"/>
      </w:pPr>
      <w:r>
        <w:continuationSeparator/>
      </w:r>
    </w:p>
  </w:footnote>
  <w:footnote w:type="continuationNotice" w:id="1">
    <w:p w14:paraId="63027B67" w14:textId="77777777" w:rsidR="00F14CEE" w:rsidRDefault="00F14C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7B6B" w14:textId="77777777" w:rsidR="00B1102E" w:rsidRDefault="00B63A14">
    <w:pPr>
      <w:pStyle w:val="Header"/>
      <w:rPr>
        <w:smallCaps/>
        <w:sz w:val="16"/>
        <w:szCs w:val="16"/>
      </w:rPr>
    </w:pPr>
    <w:r>
      <w:rPr>
        <w:smallCaps/>
        <w:sz w:val="16"/>
        <w:szCs w:val="16"/>
      </w:rPr>
      <w:t>confidential</w:t>
    </w:r>
  </w:p>
  <w:p w14:paraId="63027B6C" w14:textId="77777777" w:rsidR="00B63A14" w:rsidRPr="00B63A14" w:rsidRDefault="00B63A14">
    <w:pPr>
      <w:pStyle w:val="Header"/>
      <w:rPr>
        <w:smallCaps/>
        <w:sz w:val="16"/>
        <w:szCs w:val="16"/>
      </w:rPr>
    </w:pPr>
    <w:r>
      <w:rPr>
        <w:smallCaps/>
        <w:sz w:val="16"/>
        <w:szCs w:val="16"/>
      </w:rPr>
      <w:t>Amplifi Global Limited client terms and conditions for media buying services (direct)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3DA5"/>
    <w:multiLevelType w:val="hybridMultilevel"/>
    <w:tmpl w:val="D47C358A"/>
    <w:lvl w:ilvl="0" w:tplc="2CF6696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4B6070"/>
    <w:multiLevelType w:val="multilevel"/>
    <w:tmpl w:val="C4BE4B5C"/>
    <w:lvl w:ilvl="0">
      <w:start w:val="1"/>
      <w:numFmt w:val="decimal"/>
      <w:lvlText w:val="%1."/>
      <w:lvlJc w:val="left"/>
      <w:pPr>
        <w:tabs>
          <w:tab w:val="num" w:pos="720"/>
        </w:tabs>
        <w:ind w:left="720" w:hanging="720"/>
      </w:pPr>
    </w:lvl>
    <w:lvl w:ilvl="1">
      <w:start w:val="1"/>
      <w:numFmt w:val="decimal"/>
      <w:pStyle w:val="AARHeading2"/>
      <w:lvlText w:val="%2."/>
      <w:lvlJc w:val="left"/>
      <w:pPr>
        <w:tabs>
          <w:tab w:val="num" w:pos="1429"/>
        </w:tabs>
        <w:ind w:left="1429" w:hanging="720"/>
      </w:pPr>
    </w:lvl>
    <w:lvl w:ilvl="2">
      <w:start w:val="1"/>
      <w:numFmt w:val="decimal"/>
      <w:pStyle w:val="AAR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AF1052"/>
    <w:multiLevelType w:val="hybridMultilevel"/>
    <w:tmpl w:val="73C6DF70"/>
    <w:lvl w:ilvl="0" w:tplc="73A87E20">
      <w:start w:val="1"/>
      <w:numFmt w:val="decimal"/>
      <w:lvlText w:val="%1."/>
      <w:lvlJc w:val="left"/>
      <w:pPr>
        <w:tabs>
          <w:tab w:val="num" w:pos="1080"/>
        </w:tabs>
        <w:ind w:left="1080" w:hanging="720"/>
      </w:pPr>
      <w:rPr>
        <w:rFonts w:hint="default"/>
        <w:b w:val="0"/>
      </w:rPr>
    </w:lvl>
    <w:lvl w:ilvl="1" w:tplc="1F123A9C">
      <w:start w:val="1"/>
      <w:numFmt w:val="lowerRoman"/>
      <w:lvlText w:val="(%2)"/>
      <w:lvlJc w:val="left"/>
      <w:pPr>
        <w:tabs>
          <w:tab w:val="num" w:pos="1800"/>
        </w:tabs>
        <w:ind w:left="1800" w:hanging="720"/>
      </w:pPr>
      <w:rPr>
        <w:rFonts w:hint="default"/>
      </w:rPr>
    </w:lvl>
    <w:lvl w:ilvl="2" w:tplc="E45401BE">
      <w:start w:val="1"/>
      <w:numFmt w:val="lowerLetter"/>
      <w:lvlText w:val="(%3)"/>
      <w:lvlJc w:val="left"/>
      <w:pPr>
        <w:tabs>
          <w:tab w:val="num" w:pos="2340"/>
        </w:tabs>
        <w:ind w:left="2340" w:hanging="360"/>
      </w:pPr>
      <w:rPr>
        <w:rFonts w:hint="default"/>
      </w:rPr>
    </w:lvl>
    <w:lvl w:ilvl="3" w:tplc="48C8775A" w:tentative="1">
      <w:start w:val="1"/>
      <w:numFmt w:val="decimal"/>
      <w:lvlText w:val="%4."/>
      <w:lvlJc w:val="left"/>
      <w:pPr>
        <w:tabs>
          <w:tab w:val="num" w:pos="2880"/>
        </w:tabs>
        <w:ind w:left="2880" w:hanging="360"/>
      </w:pPr>
    </w:lvl>
    <w:lvl w:ilvl="4" w:tplc="144E68E2" w:tentative="1">
      <w:start w:val="1"/>
      <w:numFmt w:val="lowerLetter"/>
      <w:lvlText w:val="%5."/>
      <w:lvlJc w:val="left"/>
      <w:pPr>
        <w:tabs>
          <w:tab w:val="num" w:pos="3600"/>
        </w:tabs>
        <w:ind w:left="3600" w:hanging="360"/>
      </w:pPr>
    </w:lvl>
    <w:lvl w:ilvl="5" w:tplc="2FCE72DA" w:tentative="1">
      <w:start w:val="1"/>
      <w:numFmt w:val="lowerRoman"/>
      <w:lvlText w:val="%6."/>
      <w:lvlJc w:val="right"/>
      <w:pPr>
        <w:tabs>
          <w:tab w:val="num" w:pos="4320"/>
        </w:tabs>
        <w:ind w:left="4320" w:hanging="180"/>
      </w:pPr>
    </w:lvl>
    <w:lvl w:ilvl="6" w:tplc="AF26FB34" w:tentative="1">
      <w:start w:val="1"/>
      <w:numFmt w:val="decimal"/>
      <w:lvlText w:val="%7."/>
      <w:lvlJc w:val="left"/>
      <w:pPr>
        <w:tabs>
          <w:tab w:val="num" w:pos="5040"/>
        </w:tabs>
        <w:ind w:left="5040" w:hanging="360"/>
      </w:pPr>
    </w:lvl>
    <w:lvl w:ilvl="7" w:tplc="B896CB54" w:tentative="1">
      <w:start w:val="1"/>
      <w:numFmt w:val="lowerLetter"/>
      <w:lvlText w:val="%8."/>
      <w:lvlJc w:val="left"/>
      <w:pPr>
        <w:tabs>
          <w:tab w:val="num" w:pos="5760"/>
        </w:tabs>
        <w:ind w:left="5760" w:hanging="360"/>
      </w:pPr>
    </w:lvl>
    <w:lvl w:ilvl="8" w:tplc="034601B2" w:tentative="1">
      <w:start w:val="1"/>
      <w:numFmt w:val="lowerRoman"/>
      <w:lvlText w:val="%9."/>
      <w:lvlJc w:val="right"/>
      <w:pPr>
        <w:tabs>
          <w:tab w:val="num" w:pos="6480"/>
        </w:tabs>
        <w:ind w:left="6480" w:hanging="180"/>
      </w:pPr>
    </w:lvl>
  </w:abstractNum>
  <w:abstractNum w:abstractNumId="3" w15:restartNumberingAfterBreak="0">
    <w:nsid w:val="77071227"/>
    <w:multiLevelType w:val="hybridMultilevel"/>
    <w:tmpl w:val="3300FC92"/>
    <w:lvl w:ilvl="0" w:tplc="EA28C2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59"/>
    <w:rsid w:val="00023245"/>
    <w:rsid w:val="00037C2E"/>
    <w:rsid w:val="0005711F"/>
    <w:rsid w:val="000718FA"/>
    <w:rsid w:val="00091CA1"/>
    <w:rsid w:val="00093432"/>
    <w:rsid w:val="000C13CA"/>
    <w:rsid w:val="000D3BB5"/>
    <w:rsid w:val="00103818"/>
    <w:rsid w:val="0010534C"/>
    <w:rsid w:val="00152D9F"/>
    <w:rsid w:val="001574F0"/>
    <w:rsid w:val="00182BD7"/>
    <w:rsid w:val="001B3C05"/>
    <w:rsid w:val="001C3277"/>
    <w:rsid w:val="001C684C"/>
    <w:rsid w:val="001D03B0"/>
    <w:rsid w:val="001D0C0D"/>
    <w:rsid w:val="001D149E"/>
    <w:rsid w:val="001E5250"/>
    <w:rsid w:val="001F0FB7"/>
    <w:rsid w:val="00217785"/>
    <w:rsid w:val="00227FD9"/>
    <w:rsid w:val="00255033"/>
    <w:rsid w:val="00280537"/>
    <w:rsid w:val="00282185"/>
    <w:rsid w:val="00285FFB"/>
    <w:rsid w:val="0029279A"/>
    <w:rsid w:val="002948DC"/>
    <w:rsid w:val="002B0BB5"/>
    <w:rsid w:val="002C1B8F"/>
    <w:rsid w:val="002D07C8"/>
    <w:rsid w:val="002D1943"/>
    <w:rsid w:val="002E14C6"/>
    <w:rsid w:val="002E565A"/>
    <w:rsid w:val="00302D1D"/>
    <w:rsid w:val="00312461"/>
    <w:rsid w:val="00322278"/>
    <w:rsid w:val="0032544D"/>
    <w:rsid w:val="0034546E"/>
    <w:rsid w:val="00351DEE"/>
    <w:rsid w:val="0035553E"/>
    <w:rsid w:val="003738E1"/>
    <w:rsid w:val="003A2BFC"/>
    <w:rsid w:val="003B0880"/>
    <w:rsid w:val="003E583F"/>
    <w:rsid w:val="004109CB"/>
    <w:rsid w:val="0041643B"/>
    <w:rsid w:val="004233D1"/>
    <w:rsid w:val="004473DA"/>
    <w:rsid w:val="00471C6A"/>
    <w:rsid w:val="00473ECF"/>
    <w:rsid w:val="004E2DA6"/>
    <w:rsid w:val="0050053F"/>
    <w:rsid w:val="00503106"/>
    <w:rsid w:val="00507414"/>
    <w:rsid w:val="005127C2"/>
    <w:rsid w:val="00523CBC"/>
    <w:rsid w:val="00554138"/>
    <w:rsid w:val="00554706"/>
    <w:rsid w:val="00576F75"/>
    <w:rsid w:val="005B2ADB"/>
    <w:rsid w:val="005C34A9"/>
    <w:rsid w:val="005F5B26"/>
    <w:rsid w:val="00620F6D"/>
    <w:rsid w:val="00625EF7"/>
    <w:rsid w:val="00636655"/>
    <w:rsid w:val="00651269"/>
    <w:rsid w:val="0067219E"/>
    <w:rsid w:val="00683C7D"/>
    <w:rsid w:val="006B266B"/>
    <w:rsid w:val="006B6FA6"/>
    <w:rsid w:val="006E3908"/>
    <w:rsid w:val="006E486C"/>
    <w:rsid w:val="006F6E5D"/>
    <w:rsid w:val="0072225E"/>
    <w:rsid w:val="00723EC6"/>
    <w:rsid w:val="00745872"/>
    <w:rsid w:val="00752180"/>
    <w:rsid w:val="007769A3"/>
    <w:rsid w:val="0078104B"/>
    <w:rsid w:val="00782547"/>
    <w:rsid w:val="00791C5D"/>
    <w:rsid w:val="007B72AE"/>
    <w:rsid w:val="007C333E"/>
    <w:rsid w:val="007E7C06"/>
    <w:rsid w:val="00822027"/>
    <w:rsid w:val="0082281B"/>
    <w:rsid w:val="008520B0"/>
    <w:rsid w:val="008751C3"/>
    <w:rsid w:val="008A2230"/>
    <w:rsid w:val="008B74FA"/>
    <w:rsid w:val="008C0A46"/>
    <w:rsid w:val="008E3F4E"/>
    <w:rsid w:val="008F207B"/>
    <w:rsid w:val="008F52EC"/>
    <w:rsid w:val="00903F55"/>
    <w:rsid w:val="00905397"/>
    <w:rsid w:val="0090580A"/>
    <w:rsid w:val="00913B97"/>
    <w:rsid w:val="009337C3"/>
    <w:rsid w:val="009413EB"/>
    <w:rsid w:val="00954FE8"/>
    <w:rsid w:val="009645A2"/>
    <w:rsid w:val="009713FE"/>
    <w:rsid w:val="00977A8C"/>
    <w:rsid w:val="009807A0"/>
    <w:rsid w:val="0098407A"/>
    <w:rsid w:val="0099086D"/>
    <w:rsid w:val="00996A36"/>
    <w:rsid w:val="00996DF7"/>
    <w:rsid w:val="009977F4"/>
    <w:rsid w:val="009A794C"/>
    <w:rsid w:val="009B6C7C"/>
    <w:rsid w:val="009C22FC"/>
    <w:rsid w:val="009C45E8"/>
    <w:rsid w:val="009E24CE"/>
    <w:rsid w:val="009F082A"/>
    <w:rsid w:val="00A3130D"/>
    <w:rsid w:val="00A31617"/>
    <w:rsid w:val="00A33A62"/>
    <w:rsid w:val="00A432FE"/>
    <w:rsid w:val="00A76C3C"/>
    <w:rsid w:val="00A807F9"/>
    <w:rsid w:val="00A81875"/>
    <w:rsid w:val="00A8324A"/>
    <w:rsid w:val="00A942FE"/>
    <w:rsid w:val="00AA0D6A"/>
    <w:rsid w:val="00AB1456"/>
    <w:rsid w:val="00AB6D48"/>
    <w:rsid w:val="00AD083A"/>
    <w:rsid w:val="00AF3EEF"/>
    <w:rsid w:val="00AF5339"/>
    <w:rsid w:val="00B1102E"/>
    <w:rsid w:val="00B15F98"/>
    <w:rsid w:val="00B16E33"/>
    <w:rsid w:val="00B17CFF"/>
    <w:rsid w:val="00B20D69"/>
    <w:rsid w:val="00B51887"/>
    <w:rsid w:val="00B63A14"/>
    <w:rsid w:val="00B72496"/>
    <w:rsid w:val="00B841A7"/>
    <w:rsid w:val="00B908A9"/>
    <w:rsid w:val="00BA1901"/>
    <w:rsid w:val="00BB6B8D"/>
    <w:rsid w:val="00BD0112"/>
    <w:rsid w:val="00BD074B"/>
    <w:rsid w:val="00BD20D7"/>
    <w:rsid w:val="00BD7D3B"/>
    <w:rsid w:val="00BE0955"/>
    <w:rsid w:val="00BE2DC4"/>
    <w:rsid w:val="00BF30A3"/>
    <w:rsid w:val="00C02F5F"/>
    <w:rsid w:val="00C11267"/>
    <w:rsid w:val="00C76FF7"/>
    <w:rsid w:val="00C85D66"/>
    <w:rsid w:val="00CA11F7"/>
    <w:rsid w:val="00CC2CAE"/>
    <w:rsid w:val="00D06CBF"/>
    <w:rsid w:val="00D22192"/>
    <w:rsid w:val="00D230E6"/>
    <w:rsid w:val="00D31B59"/>
    <w:rsid w:val="00D3608C"/>
    <w:rsid w:val="00D36D07"/>
    <w:rsid w:val="00D55D47"/>
    <w:rsid w:val="00D66129"/>
    <w:rsid w:val="00D87CD1"/>
    <w:rsid w:val="00DA46CE"/>
    <w:rsid w:val="00DA4E96"/>
    <w:rsid w:val="00DC23A5"/>
    <w:rsid w:val="00E24D57"/>
    <w:rsid w:val="00E4330D"/>
    <w:rsid w:val="00E671CE"/>
    <w:rsid w:val="00E7602E"/>
    <w:rsid w:val="00E94149"/>
    <w:rsid w:val="00E9480A"/>
    <w:rsid w:val="00EC33DD"/>
    <w:rsid w:val="00EC5494"/>
    <w:rsid w:val="00F01142"/>
    <w:rsid w:val="00F0329A"/>
    <w:rsid w:val="00F047DD"/>
    <w:rsid w:val="00F14CEE"/>
    <w:rsid w:val="00F20D8C"/>
    <w:rsid w:val="00F44ACD"/>
    <w:rsid w:val="00F72430"/>
    <w:rsid w:val="00F84BDA"/>
    <w:rsid w:val="00F8765D"/>
    <w:rsid w:val="00FA17A5"/>
    <w:rsid w:val="00FB1785"/>
    <w:rsid w:val="00FE27AE"/>
    <w:rsid w:val="00FE2AD9"/>
    <w:rsid w:val="00FE7F61"/>
    <w:rsid w:val="00FF4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7B46"/>
  <w15:docId w15:val="{AFF58806-1C79-4F3B-91F3-DB815534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79A"/>
    <w:pPr>
      <w:spacing w:after="200" w:line="276" w:lineRule="auto"/>
    </w:pPr>
    <w:rPr>
      <w:sz w:val="22"/>
      <w:szCs w:val="22"/>
      <w:lang w:eastAsia="en-US"/>
    </w:rPr>
  </w:style>
  <w:style w:type="paragraph" w:styleId="Heading2">
    <w:name w:val="heading 2"/>
    <w:basedOn w:val="Normal"/>
    <w:next w:val="Normal"/>
    <w:link w:val="Heading2Char"/>
    <w:qFormat/>
    <w:rsid w:val="00D31B59"/>
    <w:pPr>
      <w:keepNext/>
      <w:spacing w:after="0" w:line="240" w:lineRule="auto"/>
      <w:outlineLvl w:val="1"/>
    </w:pPr>
    <w:rPr>
      <w:rFonts w:ascii="EngraversGothic BT" w:eastAsia="Times New Roman" w:hAnsi="EngraversGothic BT"/>
      <w:sz w:val="6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B59"/>
    <w:rPr>
      <w:rFonts w:ascii="Tahoma" w:hAnsi="Tahoma" w:cs="Tahoma"/>
      <w:sz w:val="16"/>
      <w:szCs w:val="16"/>
    </w:rPr>
  </w:style>
  <w:style w:type="paragraph" w:styleId="Header">
    <w:name w:val="header"/>
    <w:basedOn w:val="Normal"/>
    <w:link w:val="HeaderChar"/>
    <w:uiPriority w:val="99"/>
    <w:unhideWhenUsed/>
    <w:rsid w:val="00D31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B59"/>
  </w:style>
  <w:style w:type="paragraph" w:styleId="Footer">
    <w:name w:val="footer"/>
    <w:basedOn w:val="Normal"/>
    <w:link w:val="FooterChar"/>
    <w:uiPriority w:val="99"/>
    <w:unhideWhenUsed/>
    <w:rsid w:val="00D31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59"/>
  </w:style>
  <w:style w:type="character" w:customStyle="1" w:styleId="Heading2Char">
    <w:name w:val="Heading 2 Char"/>
    <w:basedOn w:val="DefaultParagraphFont"/>
    <w:link w:val="Heading2"/>
    <w:rsid w:val="00D31B59"/>
    <w:rPr>
      <w:rFonts w:ascii="EngraversGothic BT" w:eastAsia="Times New Roman" w:hAnsi="EngraversGothic BT" w:cs="Times New Roman"/>
      <w:sz w:val="60"/>
      <w:szCs w:val="20"/>
      <w:lang w:val="en-US"/>
    </w:rPr>
  </w:style>
  <w:style w:type="character" w:styleId="Hyperlink">
    <w:name w:val="Hyperlink"/>
    <w:basedOn w:val="DefaultParagraphFont"/>
    <w:uiPriority w:val="99"/>
    <w:unhideWhenUsed/>
    <w:rsid w:val="005B2ADB"/>
    <w:rPr>
      <w:color w:val="0000FF"/>
      <w:u w:val="single"/>
    </w:rPr>
  </w:style>
  <w:style w:type="table" w:styleId="TableGrid">
    <w:name w:val="Table Grid"/>
    <w:basedOn w:val="TableNormal"/>
    <w:uiPriority w:val="59"/>
    <w:rsid w:val="005B2A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2ADB"/>
    <w:pPr>
      <w:ind w:left="720"/>
      <w:contextualSpacing/>
    </w:pPr>
  </w:style>
  <w:style w:type="paragraph" w:customStyle="1" w:styleId="AARHeading3">
    <w:name w:val="AAR Heading 3"/>
    <w:basedOn w:val="Normal"/>
    <w:rsid w:val="008F207B"/>
    <w:pPr>
      <w:numPr>
        <w:ilvl w:val="2"/>
        <w:numId w:val="4"/>
      </w:numPr>
      <w:spacing w:before="100" w:after="0" w:line="312" w:lineRule="auto"/>
      <w:outlineLvl w:val="2"/>
    </w:pPr>
    <w:rPr>
      <w:rFonts w:ascii="GarmdITC Bk BT" w:eastAsia="Times New Roman" w:hAnsi="GarmdITC Bk BT"/>
      <w:sz w:val="20"/>
      <w:szCs w:val="20"/>
      <w:lang w:val="en-AU"/>
    </w:rPr>
  </w:style>
  <w:style w:type="paragraph" w:customStyle="1" w:styleId="AARHeading2">
    <w:name w:val="AAR Heading 2"/>
    <w:basedOn w:val="Normal"/>
    <w:next w:val="NormalIndent"/>
    <w:rsid w:val="008F207B"/>
    <w:pPr>
      <w:keepNext/>
      <w:numPr>
        <w:ilvl w:val="1"/>
        <w:numId w:val="4"/>
      </w:numPr>
      <w:spacing w:before="200" w:after="0" w:line="312" w:lineRule="auto"/>
    </w:pPr>
    <w:rPr>
      <w:rFonts w:ascii="Arial" w:eastAsia="Times New Roman" w:hAnsi="Arial"/>
      <w:b/>
      <w:sz w:val="20"/>
      <w:szCs w:val="20"/>
    </w:rPr>
  </w:style>
  <w:style w:type="paragraph" w:styleId="NormalIndent">
    <w:name w:val="Normal Indent"/>
    <w:basedOn w:val="Normal"/>
    <w:uiPriority w:val="99"/>
    <w:semiHidden/>
    <w:unhideWhenUsed/>
    <w:rsid w:val="008F207B"/>
    <w:pPr>
      <w:ind w:left="720"/>
    </w:pPr>
  </w:style>
  <w:style w:type="character" w:styleId="Emphasis">
    <w:name w:val="Emphasis"/>
    <w:uiPriority w:val="20"/>
    <w:qFormat/>
    <w:rsid w:val="008F207B"/>
    <w:rPr>
      <w:i/>
      <w:iCs/>
    </w:rPr>
  </w:style>
  <w:style w:type="character" w:customStyle="1" w:styleId="apple-converted-space">
    <w:name w:val="apple-converted-space"/>
    <w:rsid w:val="008F207B"/>
  </w:style>
  <w:style w:type="character" w:styleId="CommentReference">
    <w:name w:val="annotation reference"/>
    <w:basedOn w:val="DefaultParagraphFont"/>
    <w:uiPriority w:val="99"/>
    <w:semiHidden/>
    <w:unhideWhenUsed/>
    <w:rsid w:val="005C34A9"/>
    <w:rPr>
      <w:sz w:val="16"/>
      <w:szCs w:val="16"/>
    </w:rPr>
  </w:style>
  <w:style w:type="paragraph" w:styleId="CommentText">
    <w:name w:val="annotation text"/>
    <w:basedOn w:val="Normal"/>
    <w:link w:val="CommentTextChar"/>
    <w:uiPriority w:val="99"/>
    <w:semiHidden/>
    <w:unhideWhenUsed/>
    <w:rsid w:val="005C34A9"/>
    <w:pPr>
      <w:spacing w:line="240" w:lineRule="auto"/>
    </w:pPr>
    <w:rPr>
      <w:sz w:val="20"/>
      <w:szCs w:val="20"/>
    </w:rPr>
  </w:style>
  <w:style w:type="character" w:customStyle="1" w:styleId="CommentTextChar">
    <w:name w:val="Comment Text Char"/>
    <w:basedOn w:val="DefaultParagraphFont"/>
    <w:link w:val="CommentText"/>
    <w:uiPriority w:val="99"/>
    <w:semiHidden/>
    <w:rsid w:val="005C34A9"/>
    <w:rPr>
      <w:lang w:eastAsia="en-US"/>
    </w:rPr>
  </w:style>
  <w:style w:type="paragraph" w:styleId="CommentSubject">
    <w:name w:val="annotation subject"/>
    <w:basedOn w:val="CommentText"/>
    <w:next w:val="CommentText"/>
    <w:link w:val="CommentSubjectChar"/>
    <w:uiPriority w:val="99"/>
    <w:semiHidden/>
    <w:unhideWhenUsed/>
    <w:rsid w:val="005C34A9"/>
    <w:rPr>
      <w:b/>
      <w:bCs/>
    </w:rPr>
  </w:style>
  <w:style w:type="character" w:customStyle="1" w:styleId="CommentSubjectChar">
    <w:name w:val="Comment Subject Char"/>
    <w:basedOn w:val="CommentTextChar"/>
    <w:link w:val="CommentSubject"/>
    <w:uiPriority w:val="99"/>
    <w:semiHidden/>
    <w:rsid w:val="005C34A9"/>
    <w:rPr>
      <w:b/>
      <w:bCs/>
      <w:lang w:eastAsia="en-US"/>
    </w:rPr>
  </w:style>
  <w:style w:type="character" w:styleId="Strong">
    <w:name w:val="Strong"/>
    <w:basedOn w:val="DefaultParagraphFont"/>
    <w:uiPriority w:val="22"/>
    <w:qFormat/>
    <w:rsid w:val="00FE7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89701">
      <w:bodyDiv w:val="1"/>
      <w:marLeft w:val="0"/>
      <w:marRight w:val="0"/>
      <w:marTop w:val="0"/>
      <w:marBottom w:val="0"/>
      <w:divBdr>
        <w:top w:val="none" w:sz="0" w:space="0" w:color="auto"/>
        <w:left w:val="none" w:sz="0" w:space="0" w:color="auto"/>
        <w:bottom w:val="none" w:sz="0" w:space="0" w:color="auto"/>
        <w:right w:val="none" w:sz="0" w:space="0" w:color="auto"/>
      </w:divBdr>
    </w:div>
    <w:div w:id="1954240096">
      <w:bodyDiv w:val="1"/>
      <w:marLeft w:val="0"/>
      <w:marRight w:val="0"/>
      <w:marTop w:val="0"/>
      <w:marBottom w:val="0"/>
      <w:divBdr>
        <w:top w:val="none" w:sz="0" w:space="0" w:color="auto"/>
        <w:left w:val="none" w:sz="0" w:space="0" w:color="auto"/>
        <w:bottom w:val="none" w:sz="0" w:space="0" w:color="auto"/>
        <w:right w:val="none" w:sz="0" w:space="0" w:color="auto"/>
      </w:divBdr>
    </w:div>
    <w:div w:id="21134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ntentTagTaxHTField0 xmlns="9a06b260-f875-42c8-9890-09707789bea8">
      <Terms xmlns="http://schemas.microsoft.com/office/infopath/2007/PartnerControls"/>
    </ContentTagTaxHTField0>
    <k2adbae5592e43ec9cb38c8b2f72c24d xmlns="73a272da-7a94-4ddf-aacf-6d0a9b3d403d">
      <Terms xmlns="http://schemas.microsoft.com/office/infopath/2007/PartnerControls">
        <TermInfo xmlns="http://schemas.microsoft.com/office/infopath/2007/PartnerControls">
          <TermName xmlns="http://schemas.microsoft.com/office/infopath/2007/PartnerControls">Amplifi</TermName>
          <TermId xmlns="http://schemas.microsoft.com/office/infopath/2007/PartnerControls">7d133595-6eb9-4311-a16e-54a4c6cf843b</TermId>
        </TermInfo>
      </Terms>
    </k2adbae5592e43ec9cb38c8b2f72c24d>
    <id676bb959444726a4ed94aa046152f5 xmlns="73a272da-7a94-4ddf-aacf-6d0a9b3d403d">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cdb89532-f27e-4e1c-89d6-d35329da3148</TermId>
        </TermInfo>
      </Terms>
    </id676bb959444726a4ed94aa046152f5>
    <TaxCatchAll xmlns="73a272da-7a94-4ddf-aacf-6d0a9b3d403d">
      <Value>3</Value>
      <Value>2</Value>
      <Value>1</Value>
    </TaxCatchAll>
    <o6b86303b8c145a39b7023e83a14dc0b xmlns="73a272da-7a94-4ddf-aacf-6d0a9b3d403d">
      <Terms xmlns="http://schemas.microsoft.com/office/infopath/2007/PartnerControls">
        <TermInfo xmlns="http://schemas.microsoft.com/office/infopath/2007/PartnerControls">
          <TermName xmlns="http://schemas.microsoft.com/office/infopath/2007/PartnerControls">Investment</TermName>
          <TermId xmlns="http://schemas.microsoft.com/office/infopath/2007/PartnerControls">12190534-a87b-4971-95bf-9d814c6bf7e3</TermId>
        </TermInfo>
      </Terms>
    </o6b86303b8c145a39b7023e83a14dc0b>
  </documentManagement>
</p:properties>
</file>

<file path=customXml/item2.xml><?xml version="1.0" encoding="utf-8"?>
<ct:contentTypeSchema xmlns:ct="http://schemas.microsoft.com/office/2006/metadata/contentType" xmlns:ma="http://schemas.microsoft.com/office/2006/metadata/properties/metaAttributes" ct:_="" ma:_="" ma:contentTypeName="Neon Document" ma:contentTypeID="0x010100001B0C2D090F4E77A74825356D309C5600C1B6D5DF67A63B4BAF48456078845381" ma:contentTypeVersion="3" ma:contentTypeDescription="Document with Neon metadata" ma:contentTypeScope="" ma:versionID="4f672c51faeeab2f919ca60003523874">
  <xsd:schema xmlns:xsd="http://www.w3.org/2001/XMLSchema" xmlns:xs="http://www.w3.org/2001/XMLSchema" xmlns:p="http://schemas.microsoft.com/office/2006/metadata/properties" xmlns:ns2="73a272da-7a94-4ddf-aacf-6d0a9b3d403d" xmlns:ns3="9a06b260-f875-42c8-9890-09707789bea8" targetNamespace="http://schemas.microsoft.com/office/2006/metadata/properties" ma:root="true" ma:fieldsID="e5f0dc35e9ea37099f3aa3d5d3baeccc" ns2:_="" ns3:_="">
    <xsd:import namespace="73a272da-7a94-4ddf-aacf-6d0a9b3d403d"/>
    <xsd:import namespace="9a06b260-f875-42c8-9890-09707789bea8"/>
    <xsd:element name="properties">
      <xsd:complexType>
        <xsd:sequence>
          <xsd:element name="documentManagement">
            <xsd:complexType>
              <xsd:all>
                <xsd:element ref="ns2:_dlc_DocId" minOccurs="0"/>
                <xsd:element ref="ns2:_dlc_DocIdUrl" minOccurs="0"/>
                <xsd:element ref="ns2:_dlc_DocIdPersistId" minOccurs="0"/>
                <xsd:element ref="ns2:k2adbae5592e43ec9cb38c8b2f72c24d" minOccurs="0"/>
                <xsd:element ref="ns2:TaxCatchAll" minOccurs="0"/>
                <xsd:element ref="ns2:TaxCatchAllLabel" minOccurs="0"/>
                <xsd:element ref="ns2:id676bb959444726a4ed94aa046152f5" minOccurs="0"/>
                <xsd:element ref="ns2:o6b86303b8c145a39b7023e83a14dc0b" minOccurs="0"/>
                <xsd:element ref="ns3:ContentTag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272da-7a94-4ddf-aacf-6d0a9b3d40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2adbae5592e43ec9cb38c8b2f72c24d" ma:index="11" nillable="true" ma:taxonomy="true" ma:internalName="k2adbae5592e43ec9cb38c8b2f72c24d" ma:taxonomyFieldName="NeonBrand" ma:displayName="Brand" ma:default="1;#Amplifi|7d133595-6eb9-4311-a16e-54a4c6cf843b" ma:fieldId="{42adbae5-592e-43ec-9cb3-8c8b2f72c24d}" ma:taxonomyMulti="true" ma:sspId="5f1befc5-6273-4181-b75f-3fbc14631bae" ma:termSetId="9b363dcc-7be4-45b2-965b-3cd5f1b2cd7d"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02a17072-2bed-4637-a944-d5349e38a8db}" ma:internalName="TaxCatchAll" ma:showField="CatchAllData" ma:web="2a29f2cb-71bd-4586-b347-5e305632f1b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2a17072-2bed-4637-a944-d5349e38a8db}" ma:internalName="TaxCatchAllLabel" ma:readOnly="true" ma:showField="CatchAllDataLabel" ma:web="2a29f2cb-71bd-4586-b347-5e305632f1b0">
      <xsd:complexType>
        <xsd:complexContent>
          <xsd:extension base="dms:MultiChoiceLookup">
            <xsd:sequence>
              <xsd:element name="Value" type="dms:Lookup" maxOccurs="unbounded" minOccurs="0" nillable="true"/>
            </xsd:sequence>
          </xsd:extension>
        </xsd:complexContent>
      </xsd:complexType>
    </xsd:element>
    <xsd:element name="id676bb959444726a4ed94aa046152f5" ma:index="15" nillable="true" ma:taxonomy="true" ma:internalName="id676bb959444726a4ed94aa046152f5" ma:taxonomyFieldName="NeonLocation" ma:displayName="Location" ma:default="2;#Global|cdb89532-f27e-4e1c-89d6-d35329da3148" ma:fieldId="{2d676bb9-5944-4726-a4ed-94aa046152f5}" ma:taxonomyMulti="true" ma:sspId="5f1befc5-6273-4181-b75f-3fbc14631bae" ma:termSetId="1fbc1b55-5b4f-4d1f-b97c-3e838e18f7f1" ma:anchorId="00000000-0000-0000-0000-000000000000" ma:open="false" ma:isKeyword="false">
      <xsd:complexType>
        <xsd:sequence>
          <xsd:element ref="pc:Terms" minOccurs="0" maxOccurs="1"/>
        </xsd:sequence>
      </xsd:complexType>
    </xsd:element>
    <xsd:element name="o6b86303b8c145a39b7023e83a14dc0b" ma:index="17" nillable="true" ma:taxonomy="true" ma:internalName="o6b86303b8c145a39b7023e83a14dc0b" ma:taxonomyFieldName="NeonFunction" ma:displayName="Function" ma:default="3;#Investment|12190534-a87b-4971-95bf-9d814c6bf7e3" ma:fieldId="{86b86303-b8c1-45a3-9b70-23e83a14dc0b}" ma:taxonomyMulti="true" ma:sspId="5f1befc5-6273-4181-b75f-3fbc14631bae" ma:termSetId="e55d26a8-039f-4713-b2ac-716250ddf09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06b260-f875-42c8-9890-09707789bea8" elementFormDefault="qualified">
    <xsd:import namespace="http://schemas.microsoft.com/office/2006/documentManagement/types"/>
    <xsd:import namespace="http://schemas.microsoft.com/office/infopath/2007/PartnerControls"/>
    <xsd:element name="ContentTagTaxHTField0" ma:index="19" nillable="true" ma:taxonomy="true" ma:internalName="ContentTagTaxHTField0" ma:taxonomyFieldName="ContentTag" ma:displayName="Content tag" ma:default="" ma:fieldId="{70dc3260-c63c-4726-9614-763ac6dc1a93}" ma:taxonomyMulti="true" ma:sspId="5f1befc5-6273-4181-b75f-3fbc14631bae" ma:termSetId="cac058be-5a4d-4e7c-b0f7-596e47e8356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5f1befc5-6273-4181-b75f-3fbc14631bae" ContentTypeId="0x010100001B0C2D090F4E77A74825356D309C56"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EFDD-F385-4C55-8DC1-B8517E55EAAB}">
  <ds:schemaRefs>
    <ds:schemaRef ds:uri="http://purl.org/dc/dcmitype/"/>
    <ds:schemaRef ds:uri="9a06b260-f875-42c8-9890-09707789bea8"/>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73a272da-7a94-4ddf-aacf-6d0a9b3d403d"/>
    <ds:schemaRef ds:uri="http://www.w3.org/XML/1998/namespace"/>
  </ds:schemaRefs>
</ds:datastoreItem>
</file>

<file path=customXml/itemProps2.xml><?xml version="1.0" encoding="utf-8"?>
<ds:datastoreItem xmlns:ds="http://schemas.openxmlformats.org/officeDocument/2006/customXml" ds:itemID="{0B3BA5BA-06FC-4B76-953F-192E142FF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272da-7a94-4ddf-aacf-6d0a9b3d403d"/>
    <ds:schemaRef ds:uri="9a06b260-f875-42c8-9890-09707789b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9F762-463A-4435-B20C-CDC7B8F3D10C}">
  <ds:schemaRefs>
    <ds:schemaRef ds:uri="http://schemas.microsoft.com/sharepoint/events"/>
  </ds:schemaRefs>
</ds:datastoreItem>
</file>

<file path=customXml/itemProps4.xml><?xml version="1.0" encoding="utf-8"?>
<ds:datastoreItem xmlns:ds="http://schemas.openxmlformats.org/officeDocument/2006/customXml" ds:itemID="{49DFA69D-9AEB-49D2-A272-885E7E644CD5}">
  <ds:schemaRefs>
    <ds:schemaRef ds:uri="Microsoft.SharePoint.Taxonomy.ContentTypeSync"/>
  </ds:schemaRefs>
</ds:datastoreItem>
</file>

<file path=customXml/itemProps5.xml><?xml version="1.0" encoding="utf-8"?>
<ds:datastoreItem xmlns:ds="http://schemas.openxmlformats.org/officeDocument/2006/customXml" ds:itemID="{574A73A4-11DE-4244-870C-43BCA44D2993}">
  <ds:schemaRefs>
    <ds:schemaRef ds:uri="http://schemas.microsoft.com/sharepoint/v3/contenttype/forms"/>
  </ds:schemaRefs>
</ds:datastoreItem>
</file>

<file path=customXml/itemProps6.xml><?xml version="1.0" encoding="utf-8"?>
<ds:datastoreItem xmlns:ds="http://schemas.openxmlformats.org/officeDocument/2006/customXml" ds:itemID="{3EA9F6D8-8C17-48E1-8184-F92374A787EF}">
  <ds:schemaRefs>
    <ds:schemaRef ds:uri="http://schemas.openxmlformats.org/officeDocument/2006/bibliography"/>
  </ds:schemaRefs>
</ds:datastoreItem>
</file>

<file path=customXml/itemProps7.xml><?xml version="1.0" encoding="utf-8"?>
<ds:datastoreItem xmlns:ds="http://schemas.openxmlformats.org/officeDocument/2006/customXml" ds:itemID="{5EF21B12-928B-47DD-9CF0-2112FB14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Aegis Media</Company>
  <LinksUpToDate>false</LinksUpToDate>
  <CharactersWithSpaces>10512</CharactersWithSpaces>
  <SharedDoc>false</SharedDoc>
  <HLinks>
    <vt:vector size="6" baseType="variant">
      <vt:variant>
        <vt:i4>3342422</vt:i4>
      </vt:variant>
      <vt:variant>
        <vt:i4>0</vt:i4>
      </vt:variant>
      <vt:variant>
        <vt:i4>0</vt:i4>
      </vt:variant>
      <vt:variant>
        <vt:i4>5</vt:i4>
      </vt:variant>
      <vt:variant>
        <vt:lpwstr>mailto:Charuwan.Vichit@caratenterprise.com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CBenne01</dc:creator>
  <cp:lastModifiedBy>Lizzy White</cp:lastModifiedBy>
  <cp:revision>2</cp:revision>
  <cp:lastPrinted>2014-12-16T18:23:00Z</cp:lastPrinted>
  <dcterms:created xsi:type="dcterms:W3CDTF">2017-01-05T10:50:00Z</dcterms:created>
  <dcterms:modified xsi:type="dcterms:W3CDTF">2017-01-05T10:50:00Z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0x010100001B0C2D090F4E77A74825356D309C5600C1B6D5DF67A63B4BAF48456078845381</vt:lpwstr>
  </property>
  <property fmtid="{D5CDD505-2E9C-101B-9397-08002B2CF9AE}" pid="3" name="NeonBrand">
    <vt:lpwstr>1;#Amplifi|7d133595-6eb9-4311-a16e-54a4c6cf843b</vt:lpwstr>
  </property>
  <property fmtid="{D5CDD505-2E9C-101B-9397-08002B2CF9AE}" pid="4" name="NeonLocation">
    <vt:lpwstr>2;#Global|cdb89532-f27e-4e1c-89d6-d35329da3148</vt:lpwstr>
  </property>
  <property fmtid="{D5CDD505-2E9C-101B-9397-08002B2CF9AE}" pid="5" name="ContentTag">
    <vt:lpwstr/>
  </property>
  <property fmtid="{D5CDD505-2E9C-101B-9397-08002B2CF9AE}" pid="6" name="NeonFunction">
    <vt:lpwstr>3;#Investment|12190534-a87b-4971-95bf-9d814c6bf7e3</vt:lpwstr>
  </property>
</Properties>
</file>